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05" w:rsidRDefault="003D6305" w:rsidP="003D6305">
      <w:pPr>
        <w:autoSpaceDE w:val="0"/>
        <w:autoSpaceDN w:val="0"/>
        <w:adjustRightInd w:val="0"/>
        <w:ind w:firstLine="708"/>
        <w:jc w:val="center"/>
        <w:rPr>
          <w:b/>
          <w:i/>
          <w:sz w:val="32"/>
          <w:szCs w:val="32"/>
        </w:rPr>
      </w:pPr>
      <w:r w:rsidRPr="003D6305">
        <w:rPr>
          <w:b/>
          <w:i/>
          <w:sz w:val="32"/>
          <w:szCs w:val="32"/>
        </w:rPr>
        <w:t>Отменена федеральная льгота по транспортному налогу для лиц, имеющих транспортные средства, разрешенной максимальной массы свыше 12 тонн</w:t>
      </w:r>
    </w:p>
    <w:p w:rsidR="003D6305" w:rsidRPr="003D6305" w:rsidRDefault="003D6305" w:rsidP="003D6305">
      <w:pPr>
        <w:autoSpaceDE w:val="0"/>
        <w:autoSpaceDN w:val="0"/>
        <w:adjustRightInd w:val="0"/>
        <w:ind w:firstLine="708"/>
        <w:jc w:val="center"/>
        <w:rPr>
          <w:b/>
          <w:i/>
          <w:sz w:val="32"/>
          <w:szCs w:val="32"/>
        </w:rPr>
      </w:pPr>
    </w:p>
    <w:p w:rsidR="0068378D" w:rsidRDefault="0054089F" w:rsidP="0068378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099945" cy="1388745"/>
            <wp:effectExtent l="0" t="0" r="0" b="1905"/>
            <wp:wrapSquare wrapText="bothSides"/>
            <wp:docPr id="1" name="Рисунок 1" descr=" 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 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378D">
        <w:t>Межрайонная</w:t>
      </w:r>
      <w:proofErr w:type="gramEnd"/>
      <w:r w:rsidR="0068378D">
        <w:t xml:space="preserve"> ИФНС России № 3 по Архангельской области и Ненецкому автономному округу сообщает, что департамент налоговой и таможенной политики в связи с письмом от 28.01.2019 рассмотрел обращение по вопросу продления налоговой льготы по транспортному налогу, установленной </w:t>
      </w:r>
      <w:hyperlink r:id="rId7" w:history="1">
        <w:r w:rsidR="0068378D">
          <w:rPr>
            <w:rStyle w:val="a3"/>
            <w:color w:val="auto"/>
            <w:u w:val="none"/>
          </w:rPr>
          <w:t>статьей 361.1</w:t>
        </w:r>
      </w:hyperlink>
      <w:r w:rsidR="0068378D">
        <w:t xml:space="preserve"> Налогового кодекса Российской Федерации, и сообщает следующее.</w:t>
      </w:r>
    </w:p>
    <w:p w:rsidR="0068378D" w:rsidRDefault="0068378D" w:rsidP="0068378D">
      <w:pPr>
        <w:ind w:firstLine="540"/>
        <w:jc w:val="both"/>
      </w:pPr>
      <w:r>
        <w:t xml:space="preserve">В соответствии со </w:t>
      </w:r>
      <w:hyperlink r:id="rId8" w:history="1">
        <w:r>
          <w:rPr>
            <w:rStyle w:val="a3"/>
            <w:color w:val="auto"/>
            <w:u w:val="none"/>
          </w:rPr>
          <w:t>статьей 14</w:t>
        </w:r>
      </w:hyperlink>
      <w:r>
        <w:t xml:space="preserve"> Налогового кодекса Российской Федерации (далее - Кодекс) транспортный налог является региональным налогом, формирующим в значительной степени доходную базу региональных и местных бюджетов, и в федеральный бюджет не зачисляется.</w:t>
      </w:r>
    </w:p>
    <w:p w:rsidR="0068378D" w:rsidRDefault="0068378D" w:rsidP="0068378D">
      <w:pPr>
        <w:ind w:firstLine="540"/>
        <w:jc w:val="both"/>
      </w:pPr>
      <w:proofErr w:type="gramStart"/>
      <w:r>
        <w:t xml:space="preserve">Учитывая это, Федеральный </w:t>
      </w:r>
      <w:hyperlink r:id="rId9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03.07.2016 N 249-ФЗ "О внесении изменений в часть вторую Налогового кодекса Российской Федерации" установил, что налоговые преференции для налогоплательщиков транспортного налога,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тонн, носят временный характер и действуют до 1 января 2019 года.</w:t>
      </w:r>
      <w:proofErr w:type="gramEnd"/>
    </w:p>
    <w:p w:rsidR="0068378D" w:rsidRDefault="0068378D" w:rsidP="0068378D">
      <w:pPr>
        <w:ind w:firstLine="540"/>
        <w:jc w:val="both"/>
      </w:pPr>
      <w:proofErr w:type="gramStart"/>
      <w:r>
        <w:t xml:space="preserve">Данный подход соответствует </w:t>
      </w:r>
      <w:hyperlink r:id="rId10" w:history="1">
        <w:r>
          <w:rPr>
            <w:rStyle w:val="a3"/>
            <w:color w:val="auto"/>
            <w:u w:val="none"/>
          </w:rPr>
          <w:t>Основам</w:t>
        </w:r>
      </w:hyperlink>
      <w:r>
        <w:t xml:space="preserve"> государственной политики регионального развития Российской Федерации на период до 2025 года, утвержденным Указом Президента Российской Федерации от 16.01.2017 N 13, согласно которым сбалансированность бюджетов субъектов Российской Федерации должна обеспечиваться, в первую очередь, за счет поэтапного упразднения установленных на федеральном уровне льгот по региональным и местным налогам, а также федеральным налогам в части, зачисляемой в региональные и</w:t>
      </w:r>
      <w:proofErr w:type="gramEnd"/>
      <w:r>
        <w:t xml:space="preserve"> местные бюджеты.</w:t>
      </w:r>
    </w:p>
    <w:p w:rsidR="0068378D" w:rsidRDefault="0068378D" w:rsidP="0068378D">
      <w:pPr>
        <w:ind w:firstLine="540"/>
        <w:jc w:val="both"/>
      </w:pPr>
      <w:r>
        <w:t xml:space="preserve">Аналогичные мероприятия по отмене отдельных налоговых льгот по региональным и местным налогам, установленных на федеральном уровне, предусмотрены Основными </w:t>
      </w:r>
      <w:hyperlink r:id="rId11" w:history="1">
        <w:r>
          <w:rPr>
            <w:rStyle w:val="a3"/>
            <w:color w:val="auto"/>
            <w:u w:val="none"/>
          </w:rPr>
          <w:t>направлениями</w:t>
        </w:r>
      </w:hyperlink>
      <w:r>
        <w:t xml:space="preserve"> бюджетной, налоговой и таможенно-тарифной политики Российской Федерации на 2019 год и на плановый период 2020 и 2021 годов.</w:t>
      </w:r>
    </w:p>
    <w:p w:rsidR="00290BE3" w:rsidRDefault="00BF1E10">
      <w:bookmarkStart w:id="0" w:name="_GoBack"/>
      <w:bookmarkEnd w:id="0"/>
    </w:p>
    <w:sectPr w:rsidR="00290BE3" w:rsidSect="005408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E4"/>
    <w:rsid w:val="003D6305"/>
    <w:rsid w:val="004069D3"/>
    <w:rsid w:val="0054089F"/>
    <w:rsid w:val="0068378D"/>
    <w:rsid w:val="00AA63B8"/>
    <w:rsid w:val="00B613E4"/>
    <w:rsid w:val="00BF1E10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8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8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5B4834CCFBE7B2F498D379A32A713EE140C95F39A71A569B6514C6287B494B8D11D8DC2234F9F33236DF68935E9F6E3E070BAQE4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5B4834CCFBE7B2F498D379A32A713EE140D90F79A71A569B6514C6287B494B8D11D8BC6281EC77C2231B0DD26EBF4E3E273A5E4DCD4QE42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85B4834CCFBE7B2F498D379A32A713EE150194FF9C71A569B6514C6287B494AAD14587C72905CE746862F489Q242N" TargetMode="External"/><Relationship Id="rId5" Type="http://schemas.openxmlformats.org/officeDocument/2006/relationships/hyperlink" Target="https://www.nalog.ru/cdn/image/760205/original.jpg" TargetMode="External"/><Relationship Id="rId10" Type="http://schemas.openxmlformats.org/officeDocument/2006/relationships/hyperlink" Target="consultantplus://offline/ref=1985B4834CCFBE7B2F498D379A32A713EF14099EF09B71A569B6514C6287B494B8D11D8BC5281BC8717D34A5CC7EE4F7FCFC70B8F8DED5EAQ44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5B4834CCFBE7B2F498D379A32A713EF120096F69B71A569B6514C6287B494B8D11D88CE7C4A8A227B62F5962BEAEBFFE271QB4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4</cp:revision>
  <cp:lastPrinted>2019-04-09T14:22:00Z</cp:lastPrinted>
  <dcterms:created xsi:type="dcterms:W3CDTF">2019-04-08T07:49:00Z</dcterms:created>
  <dcterms:modified xsi:type="dcterms:W3CDTF">2019-04-09T14:23:00Z</dcterms:modified>
</cp:coreProperties>
</file>