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40136" w:rsidRPr="00E930BD" w:rsidTr="00E930BD">
        <w:trPr>
          <w:tblCellSpacing w:w="15" w:type="dxa"/>
          <w:jc w:val="center"/>
        </w:trPr>
        <w:tc>
          <w:tcPr>
            <w:tcW w:w="9319" w:type="dxa"/>
            <w:vAlign w:val="center"/>
            <w:hideMark/>
          </w:tcPr>
          <w:p w:rsidR="00240136" w:rsidRDefault="00240136" w:rsidP="00E93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E930BD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ФНС России </w:t>
            </w:r>
            <w:proofErr w:type="gramStart"/>
            <w:r w:rsidRPr="00E930BD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разъяснила</w:t>
            </w:r>
            <w:proofErr w:type="gramEnd"/>
            <w:r w:rsidRPr="00E930BD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как перейти с НДС 18% на НДС 20%</w:t>
            </w:r>
          </w:p>
          <w:p w:rsidR="00E930BD" w:rsidRPr="00E930BD" w:rsidRDefault="00E930BD" w:rsidP="00E93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240136" w:rsidRPr="00E930BD" w:rsidRDefault="00240136" w:rsidP="00E9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240136" w:rsidRPr="00E930BD" w:rsidRDefault="00985E32" w:rsidP="00E93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0BD">
        <w:rPr>
          <w:rFonts w:ascii="Times New Roman" w:eastAsia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с</w:t>
      </w:r>
      <w:r w:rsidR="00240136" w:rsidRPr="00E930BD">
        <w:rPr>
          <w:rFonts w:ascii="Times New Roman" w:eastAsia="Times New Roman" w:hAnsi="Times New Roman" w:cs="Times New Roman"/>
          <w:sz w:val="26"/>
          <w:szCs w:val="26"/>
        </w:rPr>
        <w:t xml:space="preserve"> 1 января 2019 года ставка НДС установлена в 20%. ФНС России опубликовала письмо </w:t>
      </w:r>
      <w:r w:rsidR="00E930BD" w:rsidRPr="00E930BD">
        <w:rPr>
          <w:rFonts w:ascii="Times New Roman" w:eastAsia="Times New Roman" w:hAnsi="Times New Roman" w:cs="Times New Roman"/>
          <w:sz w:val="26"/>
          <w:szCs w:val="26"/>
        </w:rPr>
        <w:t>от 23.10.2018 № СД-4-3/ 20667@</w:t>
      </w:r>
      <w:r w:rsidR="00E930BD" w:rsidRPr="00E930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136" w:rsidRPr="00E930BD">
        <w:rPr>
          <w:rFonts w:ascii="Times New Roman" w:eastAsia="Times New Roman" w:hAnsi="Times New Roman" w:cs="Times New Roman"/>
          <w:sz w:val="26"/>
          <w:szCs w:val="26"/>
        </w:rPr>
        <w:t xml:space="preserve">с разъяснениями по самым сложным вопросам, которые возникают у налогоплательщиков в связи с нововведением. Так, ставка НДС 20% применяется к товарам (работам, услугам), имущественным правам, отгруженным с 1 января 2019 года вне зависимости от условий договоров и даты их заключения. Если договор заключен в 2018 году и цена в нем сформирована с учетом ставки НДС 18 %, но отгрузка произойдет в 2019 году, налог должен быть уплачен по ставке 20 %. </w:t>
      </w:r>
    </w:p>
    <w:p w:rsidR="00240136" w:rsidRPr="00E930BD" w:rsidRDefault="00240136" w:rsidP="00E93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0BD">
        <w:rPr>
          <w:rFonts w:ascii="Times New Roman" w:eastAsia="Times New Roman" w:hAnsi="Times New Roman" w:cs="Times New Roman"/>
          <w:sz w:val="26"/>
          <w:szCs w:val="26"/>
        </w:rPr>
        <w:t xml:space="preserve">Если в 2018 году налогоплательщик получил аванс в счет отгрузки в 2019 году, то с этих сумм НДС рассчитывается по старой ставке (18/118 от размера аванса), а при отгрузке в счет этих авансов — уже по ставке 20 %. При этом НДС, исчисленный с авансовых платежей, принимается к вычету у продавца по старой ставке. </w:t>
      </w:r>
      <w:proofErr w:type="gramEnd"/>
    </w:p>
    <w:p w:rsidR="00240136" w:rsidRPr="00E930BD" w:rsidRDefault="00240136" w:rsidP="00E93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0BD">
        <w:rPr>
          <w:rFonts w:ascii="Times New Roman" w:eastAsia="Times New Roman" w:hAnsi="Times New Roman" w:cs="Times New Roman"/>
          <w:sz w:val="26"/>
          <w:szCs w:val="26"/>
        </w:rPr>
        <w:t xml:space="preserve">В случае возврата товара с 1 января продавец не будет получать от покупателя счет-фактуру на обратную реализацию, а будет выставлять корректировочный счет-фактуру. Налоговые агенты, приобретающие у иностранного лица, не состоящего на учете в налоговых органах, товары (работы, услуги), исчисляют НДС при перечислении оплаты. Если оплата в счет поставок товаров (работ, услуг) в 2019 году перечислена иностранному лицу в 2018 году, то НДС исчисляется налоговым агентом с применением ставки 18/118 %, а при отгрузке в счет оплаты НДС налоговым агентом уже не исчисляется. Если налоговый агент в 2019 году оплачивает товары (работы, услуги), отгруженные в 2018 году, то НДС исчисляется налоговым агентом также по ставке 18/118%. С 1 января 2019 года иностранные продавцы электронных услуг должны исчислять НДС по операциям не только с физическими лицами, но и с организациями и индивидуальными предпринимателями. То есть покупатели электронных услуг у иностранных продавцов не признаются налоговыми агентами. Если электронные услуги оказаны в 2018 году, а оплата от покупателей поступила в 2019 году, иностранная организация должна самостоятельно рассчитать НДС, но по старой ставке в размере 15,25 %. </w:t>
      </w:r>
    </w:p>
    <w:p w:rsidR="00240136" w:rsidRPr="00E930BD" w:rsidRDefault="00240136" w:rsidP="00E93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930BD">
        <w:rPr>
          <w:rFonts w:ascii="Times New Roman" w:eastAsia="Times New Roman" w:hAnsi="Times New Roman" w:cs="Times New Roman"/>
          <w:sz w:val="26"/>
          <w:szCs w:val="26"/>
        </w:rPr>
        <w:t xml:space="preserve">Если же иностранная организация получила оплату от организаций и (или) индивидуальных предпринимателей в 2018 году, а сами услуги оказываются в 2019 году, то НДС иностранной организацией не исчисляется. В этом случае обязанности по исчислению и уплате в бюджет налога возлагаются на налогового агента-покупателя. </w:t>
      </w:r>
    </w:p>
    <w:p w:rsidR="009B3B39" w:rsidRPr="00E930BD" w:rsidRDefault="009B3B39" w:rsidP="00E930BD">
      <w:pPr>
        <w:spacing w:after="0"/>
        <w:jc w:val="both"/>
        <w:rPr>
          <w:sz w:val="26"/>
          <w:szCs w:val="26"/>
        </w:rPr>
      </w:pPr>
    </w:p>
    <w:sectPr w:rsidR="009B3B39" w:rsidRPr="00E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136"/>
    <w:rsid w:val="00240136"/>
    <w:rsid w:val="00985E32"/>
    <w:rsid w:val="009B3B39"/>
    <w:rsid w:val="00E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0136"/>
    <w:rPr>
      <w:color w:val="0000FF"/>
      <w:u w:val="single"/>
    </w:rPr>
  </w:style>
  <w:style w:type="paragraph" w:customStyle="1" w:styleId="gray">
    <w:name w:val="gray"/>
    <w:basedOn w:val="a"/>
    <w:rsid w:val="002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Починкова Екатерина Сидоровна</cp:lastModifiedBy>
  <cp:revision>3</cp:revision>
  <cp:lastPrinted>2018-11-15T09:25:00Z</cp:lastPrinted>
  <dcterms:created xsi:type="dcterms:W3CDTF">2018-11-15T07:39:00Z</dcterms:created>
  <dcterms:modified xsi:type="dcterms:W3CDTF">2018-11-15T09:26:00Z</dcterms:modified>
</cp:coreProperties>
</file>