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E9" w:rsidRDefault="0041655D" w:rsidP="003A3DE9">
      <w:pPr>
        <w:ind w:firstLine="709"/>
        <w:jc w:val="center"/>
        <w:rPr>
          <w:b/>
          <w:sz w:val="28"/>
          <w:szCs w:val="28"/>
        </w:rPr>
      </w:pPr>
      <w:r w:rsidRPr="003A3DE9">
        <w:rPr>
          <w:b/>
          <w:sz w:val="28"/>
          <w:szCs w:val="28"/>
        </w:rPr>
        <w:t>Памятка по страховым взносам</w:t>
      </w:r>
      <w:r w:rsidR="003A3DE9" w:rsidRPr="003A3DE9">
        <w:rPr>
          <w:sz w:val="28"/>
          <w:szCs w:val="28"/>
        </w:rPr>
        <w:t xml:space="preserve"> </w:t>
      </w:r>
      <w:r w:rsidR="003A3DE9">
        <w:rPr>
          <w:b/>
          <w:sz w:val="28"/>
          <w:szCs w:val="28"/>
        </w:rPr>
        <w:t>на обязательное пенсионное страхование</w:t>
      </w:r>
    </w:p>
    <w:p w:rsidR="0041655D" w:rsidRPr="0041655D" w:rsidRDefault="0041655D" w:rsidP="0041655D">
      <w:pPr>
        <w:pStyle w:val="a3"/>
        <w:rPr>
          <w:sz w:val="28"/>
          <w:szCs w:val="28"/>
          <w:u w:val="none"/>
        </w:rPr>
      </w:pPr>
      <w:bookmarkStart w:id="0" w:name="_GoBack"/>
      <w:bookmarkEnd w:id="0"/>
    </w:p>
    <w:p w:rsidR="0041655D" w:rsidRPr="0041655D" w:rsidRDefault="0041655D" w:rsidP="004165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87805" cy="990600"/>
            <wp:effectExtent l="0" t="0" r="0" b="0"/>
            <wp:wrapSquare wrapText="bothSides"/>
            <wp:docPr id="1" name="Рисунок 1" descr="G:\a92ebde9b8d6ed7c0971218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a92ebde9b8d6ed7c09712180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55D">
        <w:rPr>
          <w:sz w:val="28"/>
          <w:szCs w:val="28"/>
        </w:rPr>
        <w:t>Плательщики, не производящие выплат и иных вознаграждений физическим лицам (далее – плательщики), уплачивают за себя страховые взносы на обязательное пенсионное страхование и обязательное медицинское страхование</w:t>
      </w:r>
      <w:r w:rsidRPr="0041655D">
        <w:rPr>
          <w:color w:val="FF0000"/>
          <w:sz w:val="28"/>
          <w:szCs w:val="28"/>
        </w:rPr>
        <w:t>*</w:t>
      </w:r>
      <w:r w:rsidRPr="0041655D">
        <w:rPr>
          <w:sz w:val="28"/>
          <w:szCs w:val="28"/>
        </w:rPr>
        <w:t xml:space="preserve">. 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55D">
        <w:rPr>
          <w:sz w:val="28"/>
          <w:szCs w:val="28"/>
        </w:rPr>
        <w:t xml:space="preserve">Взносы в фиксированном размере рассчитываются в соответствии с </w:t>
      </w:r>
      <w:hyperlink r:id="rId6" w:history="1">
        <w:r w:rsidRPr="0041655D">
          <w:rPr>
            <w:sz w:val="28"/>
            <w:szCs w:val="28"/>
          </w:rPr>
          <w:t>пунктом 1 статьи 430</w:t>
        </w:r>
      </w:hyperlink>
      <w:r w:rsidRPr="0041655D">
        <w:rPr>
          <w:sz w:val="28"/>
          <w:szCs w:val="28"/>
        </w:rPr>
        <w:t xml:space="preserve"> Кодекса. 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41655D">
        <w:rPr>
          <w:b/>
          <w:color w:val="17365D" w:themeColor="text2" w:themeShade="BF"/>
          <w:sz w:val="28"/>
          <w:szCs w:val="28"/>
          <w:u w:val="single"/>
        </w:rPr>
        <w:t>2017 год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55D">
        <w:rPr>
          <w:sz w:val="28"/>
          <w:szCs w:val="28"/>
        </w:rPr>
        <w:t>Размер взносов определяется исходя из величины МРОТ, установленного на начало 2017 года: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55D">
        <w:rPr>
          <w:sz w:val="28"/>
          <w:szCs w:val="28"/>
        </w:rPr>
        <w:t xml:space="preserve">- </w:t>
      </w:r>
      <w:r w:rsidRPr="0041655D">
        <w:rPr>
          <w:b/>
          <w:color w:val="17365D" w:themeColor="text2" w:themeShade="BF"/>
          <w:sz w:val="28"/>
          <w:szCs w:val="28"/>
        </w:rPr>
        <w:t>фиксированный платеж на обязательное пенсионное страхование</w:t>
      </w:r>
      <w:r w:rsidRPr="0041655D">
        <w:rPr>
          <w:sz w:val="28"/>
          <w:szCs w:val="28"/>
        </w:rPr>
        <w:t xml:space="preserve">: 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55D">
        <w:rPr>
          <w:sz w:val="28"/>
          <w:szCs w:val="28"/>
        </w:rPr>
        <w:t>МРОТ*12*26% (за 2017 год - 7 500*12*26% = 23 400 руб.);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5D">
        <w:rPr>
          <w:sz w:val="28"/>
          <w:szCs w:val="28"/>
        </w:rPr>
        <w:t>Если доход плательщика превысил 300 000 руб. за расчетный период: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5D">
        <w:rPr>
          <w:sz w:val="28"/>
          <w:szCs w:val="28"/>
        </w:rPr>
        <w:t>1 МРОТ (7 500 руб. на 2017 г.) х 26% х 12 мес. + 1 % от суммы дохода плательщика страховых взносов, превышающей 300 000 рублей.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5D">
        <w:rPr>
          <w:sz w:val="28"/>
          <w:szCs w:val="28"/>
        </w:rPr>
        <w:t>При этом сумма страховых взносов, уплачиваемая плательщиком, не может быть более размера, определяемого как - 8 МРОТ (7 500 руб. на 2017 г.) х 26% х 12 мес. = 187 200 руб.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55D">
        <w:rPr>
          <w:sz w:val="28"/>
          <w:szCs w:val="28"/>
        </w:rPr>
        <w:t xml:space="preserve">- </w:t>
      </w:r>
      <w:r w:rsidRPr="0041655D">
        <w:rPr>
          <w:b/>
          <w:color w:val="17365D" w:themeColor="text2" w:themeShade="BF"/>
          <w:sz w:val="28"/>
          <w:szCs w:val="28"/>
        </w:rPr>
        <w:t>фиксированный платеж на обязательное медицинское страхование</w:t>
      </w:r>
      <w:r w:rsidRPr="0041655D">
        <w:rPr>
          <w:sz w:val="28"/>
          <w:szCs w:val="28"/>
        </w:rPr>
        <w:t>: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55D">
        <w:rPr>
          <w:sz w:val="28"/>
          <w:szCs w:val="28"/>
        </w:rPr>
        <w:t>МРОТ*12*5,1% (за 2017 год - 7 500*12*5,1 = 4 590 руб.).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41655D">
        <w:rPr>
          <w:b/>
          <w:color w:val="17365D" w:themeColor="text2" w:themeShade="BF"/>
          <w:sz w:val="28"/>
          <w:szCs w:val="28"/>
          <w:u w:val="single"/>
        </w:rPr>
        <w:t xml:space="preserve">2018 год 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55D">
        <w:rPr>
          <w:sz w:val="28"/>
          <w:szCs w:val="28"/>
        </w:rPr>
        <w:t>Плательщики уплачивают страховые взносы в размере, который определяется в следующем порядке:</w:t>
      </w:r>
    </w:p>
    <w:p w:rsidR="0041655D" w:rsidRPr="0041655D" w:rsidRDefault="0041655D" w:rsidP="0041655D">
      <w:pPr>
        <w:pStyle w:val="a5"/>
        <w:ind w:firstLine="709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41655D">
        <w:rPr>
          <w:rFonts w:ascii="Times New Roman" w:hAnsi="Times New Roman"/>
          <w:b/>
          <w:color w:val="17365D" w:themeColor="text2" w:themeShade="BF"/>
          <w:sz w:val="28"/>
          <w:szCs w:val="28"/>
        </w:rPr>
        <w:t>На обязательное пенсионное страхование: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655D">
        <w:rPr>
          <w:bCs/>
          <w:sz w:val="28"/>
          <w:szCs w:val="28"/>
        </w:rPr>
        <w:t>Если величина дохода плательщика за расчетный период не превышает        300 000 рублей, то фиксированные платежи составляют: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1655D" w:rsidRPr="0041655D" w:rsidRDefault="0041655D" w:rsidP="0041655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26 545 рублей за расчетный период 2018 год;</w:t>
      </w:r>
    </w:p>
    <w:p w:rsidR="0041655D" w:rsidRPr="0041655D" w:rsidRDefault="0041655D" w:rsidP="0041655D">
      <w:pPr>
        <w:autoSpaceDE w:val="0"/>
        <w:autoSpaceDN w:val="0"/>
        <w:adjustRightInd w:val="0"/>
        <w:ind w:firstLine="1276"/>
        <w:jc w:val="both"/>
        <w:rPr>
          <w:bCs/>
          <w:sz w:val="28"/>
          <w:szCs w:val="28"/>
        </w:rPr>
      </w:pPr>
      <w:r w:rsidRPr="0041655D">
        <w:rPr>
          <w:bCs/>
          <w:sz w:val="28"/>
          <w:szCs w:val="28"/>
        </w:rPr>
        <w:t xml:space="preserve">Если доход плательщика больше 300 000 руб. за расчетный период, то дополнительно плюс 1% от </w:t>
      </w:r>
      <w:hyperlink r:id="rId7" w:history="1">
        <w:r w:rsidRPr="0041655D">
          <w:rPr>
            <w:bCs/>
            <w:sz w:val="28"/>
            <w:szCs w:val="28"/>
          </w:rPr>
          <w:t>суммы дохода</w:t>
        </w:r>
      </w:hyperlink>
      <w:r w:rsidRPr="0041655D">
        <w:rPr>
          <w:bCs/>
          <w:sz w:val="28"/>
          <w:szCs w:val="28"/>
        </w:rPr>
        <w:t xml:space="preserve"> плательщика, превышающей 300 000 рублей за расчетный период.</w:t>
      </w:r>
    </w:p>
    <w:p w:rsidR="0041655D" w:rsidRPr="0041655D" w:rsidRDefault="0041655D" w:rsidP="0041655D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41655D">
        <w:rPr>
          <w:sz w:val="28"/>
          <w:szCs w:val="28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41655D">
        <w:rPr>
          <w:sz w:val="28"/>
          <w:szCs w:val="28"/>
        </w:rPr>
        <w:t>более восьмикратного</w:t>
      </w:r>
      <w:proofErr w:type="gramEnd"/>
      <w:r w:rsidRPr="0041655D">
        <w:rPr>
          <w:sz w:val="28"/>
          <w:szCs w:val="28"/>
        </w:rPr>
        <w:t xml:space="preserve"> фиксированного размера страховых взносов на обязательное пенсионное страхование, установленного за соответствующий расчетный период:</w:t>
      </w:r>
    </w:p>
    <w:p w:rsidR="0041655D" w:rsidRPr="0041655D" w:rsidRDefault="0041655D" w:rsidP="0041655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212 360 руб. - 2018 год;</w:t>
      </w:r>
    </w:p>
    <w:p w:rsidR="0041655D" w:rsidRPr="0041655D" w:rsidRDefault="0041655D" w:rsidP="0041655D">
      <w:pPr>
        <w:pStyle w:val="a5"/>
        <w:ind w:firstLine="709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41655D">
        <w:rPr>
          <w:rFonts w:ascii="Times New Roman" w:hAnsi="Times New Roman"/>
          <w:b/>
          <w:color w:val="17365D" w:themeColor="text2" w:themeShade="BF"/>
          <w:sz w:val="28"/>
          <w:szCs w:val="28"/>
        </w:rPr>
        <w:t>На обязательное медицинское страхование:</w:t>
      </w:r>
    </w:p>
    <w:p w:rsidR="0041655D" w:rsidRPr="0041655D" w:rsidRDefault="0041655D" w:rsidP="0041655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5 840 рублей за расчетный период 2018 год</w:t>
      </w:r>
    </w:p>
    <w:p w:rsidR="0041655D" w:rsidRPr="0041655D" w:rsidRDefault="00826301" w:rsidP="0041655D">
      <w:pPr>
        <w:pStyle w:val="a6"/>
        <w:autoSpaceDE w:val="0"/>
        <w:autoSpaceDN w:val="0"/>
        <w:adjustRightInd w:val="0"/>
        <w:ind w:left="0" w:firstLine="709"/>
        <w:jc w:val="both"/>
        <w:rPr>
          <w:b/>
          <w:color w:val="17365D" w:themeColor="text2" w:themeShade="BF"/>
          <w:sz w:val="28"/>
          <w:szCs w:val="28"/>
        </w:rPr>
      </w:pPr>
      <w:r w:rsidRPr="00826301">
        <w:rPr>
          <w:b/>
          <w:color w:val="17365D" w:themeColor="text2" w:themeShade="BF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На сайте ФНС России www.nalog.ru размещен                                            онлайн-сервис «Калькулятор расчета страховых взносов» (</w:t>
      </w:r>
      <w:hyperlink r:id="rId8" w:history="1">
        <w:r w:rsidRPr="0041655D">
          <w:rPr>
            <w:b/>
            <w:color w:val="17365D" w:themeColor="text2" w:themeShade="BF"/>
            <w:sz w:val="28"/>
            <w:szCs w:val="28"/>
          </w:rPr>
          <w:t>https://www.nalog.ru/rn77/service/ops/</w:t>
        </w:r>
      </w:hyperlink>
      <w:r w:rsidRPr="0041655D">
        <w:rPr>
          <w:b/>
          <w:color w:val="17365D" w:themeColor="text2" w:themeShade="BF"/>
          <w:sz w:val="28"/>
          <w:szCs w:val="28"/>
        </w:rPr>
        <w:t>).</w:t>
      </w:r>
    </w:p>
    <w:p w:rsidR="0041655D" w:rsidRPr="0041655D" w:rsidRDefault="0041655D" w:rsidP="0041655D">
      <w:pPr>
        <w:autoSpaceDE w:val="0"/>
        <w:autoSpaceDN w:val="0"/>
        <w:adjustRightInd w:val="0"/>
        <w:ind w:firstLine="709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 xml:space="preserve">Сервис позволяет рассчитать сумму страховых взносов на обязательное медицинское страхование и обязательное пенсионное </w:t>
      </w:r>
      <w:r w:rsidRPr="0041655D">
        <w:rPr>
          <w:b/>
          <w:color w:val="17365D" w:themeColor="text2" w:themeShade="BF"/>
          <w:sz w:val="28"/>
          <w:szCs w:val="28"/>
        </w:rPr>
        <w:lastRenderedPageBreak/>
        <w:t>страхование (с указанием соответствующего кода бюджетной классификации), в том числе, за не полный период деятельности, а также в размере 1 % исходя из доходов, превышающих 300 000 руб.</w:t>
      </w:r>
    </w:p>
    <w:p w:rsidR="0041655D" w:rsidRPr="0041655D" w:rsidRDefault="00826301" w:rsidP="0041655D">
      <w:pPr>
        <w:pStyle w:val="a6"/>
        <w:autoSpaceDE w:val="0"/>
        <w:autoSpaceDN w:val="0"/>
        <w:adjustRightInd w:val="0"/>
        <w:ind w:left="709"/>
        <w:jc w:val="both"/>
        <w:rPr>
          <w:b/>
          <w:color w:val="17365D" w:themeColor="text2" w:themeShade="BF"/>
          <w:sz w:val="28"/>
          <w:szCs w:val="28"/>
        </w:rPr>
      </w:pPr>
      <w:r w:rsidRPr="00826301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1655D" w:rsidRPr="0041655D" w:rsidRDefault="0041655D" w:rsidP="0041655D">
      <w:pPr>
        <w:pStyle w:val="a5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41655D" w:rsidRPr="0041655D" w:rsidRDefault="0041655D" w:rsidP="0041655D">
      <w:pPr>
        <w:pStyle w:val="a5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41655D">
        <w:rPr>
          <w:rFonts w:ascii="Times New Roman" w:hAnsi="Times New Roman"/>
          <w:b/>
          <w:color w:val="17365D" w:themeColor="text2" w:themeShade="BF"/>
          <w:sz w:val="28"/>
          <w:szCs w:val="28"/>
        </w:rPr>
        <w:t>Срок уплаты фиксированных платежей по страховым взносам</w:t>
      </w:r>
    </w:p>
    <w:p w:rsidR="0041655D" w:rsidRPr="0041655D" w:rsidRDefault="0041655D" w:rsidP="0041655D">
      <w:pPr>
        <w:pStyle w:val="a5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41655D" w:rsidRPr="0041655D" w:rsidRDefault="0041655D" w:rsidP="004165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655D">
        <w:rPr>
          <w:rFonts w:ascii="Times New Roman" w:hAnsi="Times New Roman"/>
          <w:sz w:val="28"/>
          <w:szCs w:val="28"/>
        </w:rPr>
        <w:t xml:space="preserve">Плательщики, не производящие выплат и иных вознаграждений физическим лицам, уплачивают за себя страховые взносы с доходов, не превышающих 300 000 рублей не позднее </w:t>
      </w:r>
      <w:r w:rsidRPr="0041655D">
        <w:rPr>
          <w:rFonts w:ascii="Times New Roman" w:hAnsi="Times New Roman"/>
          <w:b/>
          <w:color w:val="17365D" w:themeColor="text2" w:themeShade="BF"/>
          <w:sz w:val="28"/>
          <w:szCs w:val="28"/>
        </w:rPr>
        <w:t>31 декабря</w:t>
      </w:r>
      <w:r w:rsidRPr="0041655D">
        <w:rPr>
          <w:rFonts w:ascii="Times New Roman" w:hAnsi="Times New Roman"/>
          <w:sz w:val="28"/>
          <w:szCs w:val="28"/>
        </w:rPr>
        <w:t xml:space="preserve"> текущего календарного года. </w:t>
      </w:r>
    </w:p>
    <w:p w:rsidR="0041655D" w:rsidRPr="0041655D" w:rsidRDefault="0041655D" w:rsidP="004165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655D">
        <w:rPr>
          <w:rFonts w:ascii="Times New Roman" w:hAnsi="Times New Roman"/>
          <w:sz w:val="28"/>
          <w:szCs w:val="28"/>
        </w:rPr>
        <w:t>Страховые взносы, исчисленные с суммы дохода плательщика, превышающей 300 000 рублей за расчетный период, уплачиваются -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55D">
        <w:rPr>
          <w:rFonts w:ascii="Times New Roman" w:hAnsi="Times New Roman"/>
          <w:b/>
          <w:color w:val="17365D" w:themeColor="text2" w:themeShade="BF"/>
          <w:sz w:val="28"/>
          <w:szCs w:val="28"/>
        </w:rPr>
        <w:t>1 июля</w:t>
      </w:r>
      <w:r w:rsidRPr="0041655D">
        <w:rPr>
          <w:rFonts w:ascii="Times New Roman" w:hAnsi="Times New Roman"/>
          <w:sz w:val="28"/>
          <w:szCs w:val="28"/>
        </w:rPr>
        <w:t xml:space="preserve"> года, следующего за истекшим расчетным периодом.</w:t>
      </w:r>
    </w:p>
    <w:p w:rsidR="0041655D" w:rsidRPr="0041655D" w:rsidRDefault="00826301" w:rsidP="0041655D">
      <w:pPr>
        <w:pStyle w:val="a3"/>
        <w:rPr>
          <w:b w:val="0"/>
          <w:bCs w:val="0"/>
          <w:sz w:val="28"/>
          <w:szCs w:val="28"/>
          <w:u w:val="none"/>
        </w:rPr>
      </w:pPr>
      <w:r w:rsidRPr="00826301">
        <w:rPr>
          <w:b w:val="0"/>
          <w:bCs w:val="0"/>
          <w:sz w:val="28"/>
          <w:szCs w:val="28"/>
          <w:u w:val="none"/>
        </w:rPr>
        <w:pict>
          <v:rect id="_x0000_i1027" style="width:0;height:1.5pt" o:hralign="center" o:hrstd="t" o:hr="t" fillcolor="#a0a0a0" stroked="f"/>
        </w:pict>
      </w:r>
    </w:p>
    <w:p w:rsidR="0041655D" w:rsidRPr="0041655D" w:rsidRDefault="0041655D" w:rsidP="0041655D">
      <w:pPr>
        <w:autoSpaceDE w:val="0"/>
        <w:autoSpaceDN w:val="0"/>
        <w:adjustRightInd w:val="0"/>
        <w:ind w:firstLine="567"/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41655D" w:rsidRPr="0041655D" w:rsidRDefault="0041655D" w:rsidP="0041655D">
      <w:pPr>
        <w:autoSpaceDE w:val="0"/>
        <w:autoSpaceDN w:val="0"/>
        <w:adjustRightInd w:val="0"/>
        <w:ind w:firstLine="567"/>
        <w:contextualSpacing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 xml:space="preserve">Уплата страховых взносов плательщиками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периоде, за исключением периодов, указанных в </w:t>
      </w:r>
      <w:hyperlink r:id="rId9" w:history="1">
        <w:r w:rsidRPr="0041655D">
          <w:rPr>
            <w:b/>
            <w:color w:val="17365D" w:themeColor="text2" w:themeShade="BF"/>
            <w:sz w:val="28"/>
            <w:szCs w:val="28"/>
          </w:rPr>
          <w:t>пунктах 1</w:t>
        </w:r>
      </w:hyperlink>
      <w:r w:rsidRPr="0041655D">
        <w:rPr>
          <w:b/>
          <w:color w:val="17365D" w:themeColor="text2" w:themeShade="BF"/>
          <w:sz w:val="28"/>
          <w:szCs w:val="28"/>
        </w:rPr>
        <w:t xml:space="preserve">, </w:t>
      </w:r>
      <w:hyperlink r:id="rId10" w:history="1">
        <w:r w:rsidRPr="0041655D">
          <w:rPr>
            <w:b/>
            <w:color w:val="17365D" w:themeColor="text2" w:themeShade="BF"/>
            <w:sz w:val="28"/>
            <w:szCs w:val="28"/>
          </w:rPr>
          <w:t>3</w:t>
        </w:r>
      </w:hyperlink>
      <w:r w:rsidRPr="0041655D">
        <w:rPr>
          <w:b/>
          <w:color w:val="17365D" w:themeColor="text2" w:themeShade="BF"/>
          <w:sz w:val="28"/>
          <w:szCs w:val="28"/>
        </w:rPr>
        <w:t xml:space="preserve">, </w:t>
      </w:r>
      <w:hyperlink r:id="rId11" w:history="1">
        <w:r w:rsidRPr="0041655D">
          <w:rPr>
            <w:b/>
            <w:color w:val="17365D" w:themeColor="text2" w:themeShade="BF"/>
            <w:sz w:val="28"/>
            <w:szCs w:val="28"/>
          </w:rPr>
          <w:t>6</w:t>
        </w:r>
      </w:hyperlink>
      <w:r w:rsidRPr="0041655D">
        <w:rPr>
          <w:b/>
          <w:color w:val="17365D" w:themeColor="text2" w:themeShade="BF"/>
          <w:sz w:val="28"/>
          <w:szCs w:val="28"/>
        </w:rPr>
        <w:t xml:space="preserve"> - </w:t>
      </w:r>
      <w:hyperlink r:id="rId12" w:history="1">
        <w:r w:rsidRPr="0041655D">
          <w:rPr>
            <w:b/>
            <w:color w:val="17365D" w:themeColor="text2" w:themeShade="BF"/>
            <w:sz w:val="28"/>
            <w:szCs w:val="28"/>
          </w:rPr>
          <w:t>8 части        1 статьи 12</w:t>
        </w:r>
      </w:hyperlink>
      <w:r w:rsidRPr="0041655D">
        <w:rPr>
          <w:b/>
          <w:color w:val="17365D" w:themeColor="text2" w:themeShade="BF"/>
          <w:sz w:val="28"/>
          <w:szCs w:val="28"/>
        </w:rPr>
        <w:t xml:space="preserve"> Федерального закона от 28.12.2013 № 400-ФЗ «О страховых пенсиях» (</w:t>
      </w:r>
      <w:hyperlink r:id="rId13" w:history="1">
        <w:r w:rsidRPr="0041655D">
          <w:rPr>
            <w:b/>
            <w:color w:val="17365D" w:themeColor="text2" w:themeShade="BF"/>
            <w:sz w:val="28"/>
            <w:szCs w:val="28"/>
          </w:rPr>
          <w:t>пункт 7 статьи 430</w:t>
        </w:r>
      </w:hyperlink>
      <w:r w:rsidRPr="0041655D">
        <w:rPr>
          <w:b/>
          <w:color w:val="17365D" w:themeColor="text2" w:themeShade="BF"/>
          <w:sz w:val="28"/>
          <w:szCs w:val="28"/>
        </w:rPr>
        <w:t xml:space="preserve"> Кодекса).</w: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 xml:space="preserve">Право не исчислять и не уплачивать страховые взносы возможно </w:t>
      </w:r>
      <w:proofErr w:type="gramStart"/>
      <w:r w:rsidRPr="0041655D">
        <w:rPr>
          <w:b/>
          <w:color w:val="17365D" w:themeColor="text2" w:themeShade="BF"/>
          <w:sz w:val="28"/>
          <w:szCs w:val="28"/>
        </w:rPr>
        <w:t>при условии представления в налоговый орган по месту учета заявления об освобождении от уплаты</w:t>
      </w:r>
      <w:proofErr w:type="gramEnd"/>
      <w:r w:rsidRPr="0041655D">
        <w:rPr>
          <w:b/>
          <w:color w:val="17365D" w:themeColor="text2" w:themeShade="BF"/>
          <w:sz w:val="28"/>
          <w:szCs w:val="28"/>
        </w:rPr>
        <w:t xml:space="preserve"> страховых взносов и подтверждающих документов в течение следующих периодов: 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период прохождения военной службы;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период ухода одного из родителей за каждым ребенком до достижения им возраста полутора лет;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b/>
          <w:color w:val="17365D" w:themeColor="text2" w:themeShade="BF"/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Федерации;</w:t>
      </w:r>
    </w:p>
    <w:p w:rsidR="0041655D" w:rsidRPr="0041655D" w:rsidRDefault="0041655D" w:rsidP="0041655D">
      <w:pPr>
        <w:pStyle w:val="a6"/>
        <w:numPr>
          <w:ilvl w:val="1"/>
          <w:numId w:val="2"/>
        </w:numPr>
        <w:autoSpaceDE w:val="0"/>
        <w:autoSpaceDN w:val="0"/>
        <w:adjustRightInd w:val="0"/>
        <w:ind w:left="142" w:firstLine="426"/>
        <w:jc w:val="both"/>
        <w:rPr>
          <w:sz w:val="28"/>
          <w:szCs w:val="28"/>
        </w:rPr>
      </w:pPr>
      <w:r w:rsidRPr="0041655D">
        <w:rPr>
          <w:b/>
          <w:color w:val="17365D" w:themeColor="text2" w:themeShade="BF"/>
          <w:sz w:val="28"/>
          <w:szCs w:val="28"/>
        </w:rPr>
        <w:t xml:space="preserve"> периоды, в течение которых приостановлен статус адвоката и в течение которых ими не осуществлялась соответствующая деятельность. </w:t>
      </w:r>
    </w:p>
    <w:p w:rsidR="0041655D" w:rsidRPr="0041655D" w:rsidRDefault="00826301" w:rsidP="0041655D">
      <w:pPr>
        <w:pStyle w:val="a3"/>
        <w:rPr>
          <w:sz w:val="28"/>
          <w:szCs w:val="28"/>
        </w:rPr>
      </w:pPr>
      <w:r w:rsidRPr="00826301"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1655D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b/>
          <w:color w:val="17365D" w:themeColor="text2" w:themeShade="BF"/>
          <w:sz w:val="28"/>
          <w:szCs w:val="28"/>
        </w:rPr>
      </w:pPr>
    </w:p>
    <w:p w:rsidR="00DF4EC6" w:rsidRPr="0041655D" w:rsidRDefault="0041655D" w:rsidP="00416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55D">
        <w:rPr>
          <w:bCs/>
          <w:color w:val="FF0000"/>
          <w:sz w:val="28"/>
          <w:szCs w:val="28"/>
        </w:rPr>
        <w:t>*</w:t>
      </w:r>
      <w:r w:rsidRPr="0041655D">
        <w:rPr>
          <w:bCs/>
          <w:sz w:val="28"/>
          <w:szCs w:val="28"/>
        </w:rPr>
        <w:t>В случае</w:t>
      </w:r>
      <w:proofErr w:type="gramStart"/>
      <w:r w:rsidRPr="0041655D">
        <w:rPr>
          <w:bCs/>
          <w:sz w:val="28"/>
          <w:szCs w:val="28"/>
        </w:rPr>
        <w:t>,</w:t>
      </w:r>
      <w:proofErr w:type="gramEnd"/>
      <w:r w:rsidRPr="0041655D">
        <w:rPr>
          <w:bCs/>
          <w:sz w:val="28"/>
          <w:szCs w:val="28"/>
        </w:rPr>
        <w:t xml:space="preserve"> если плательщик начинает (восстанавливает) или прекращает (приостанавливает) осуществлять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sectPr w:rsidR="00DF4EC6" w:rsidRPr="0041655D" w:rsidSect="0041655D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F5F"/>
    <w:multiLevelType w:val="hybridMultilevel"/>
    <w:tmpl w:val="A2F8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3E"/>
    <w:rsid w:val="003A3DE9"/>
    <w:rsid w:val="0041655D"/>
    <w:rsid w:val="0056143E"/>
    <w:rsid w:val="00826301"/>
    <w:rsid w:val="00AE25B5"/>
    <w:rsid w:val="00D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655D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Основной текст Знак"/>
    <w:basedOn w:val="a0"/>
    <w:link w:val="a3"/>
    <w:semiHidden/>
    <w:rsid w:val="0041655D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5">
    <w:name w:val="No Spacing"/>
    <w:uiPriority w:val="1"/>
    <w:qFormat/>
    <w:rsid w:val="0041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165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655D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Основной текст Знак"/>
    <w:basedOn w:val="a0"/>
    <w:link w:val="a3"/>
    <w:semiHidden/>
    <w:rsid w:val="0041655D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5">
    <w:name w:val="No Spacing"/>
    <w:uiPriority w:val="1"/>
    <w:qFormat/>
    <w:rsid w:val="0041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165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ps/" TargetMode="External"/><Relationship Id="rId13" Type="http://schemas.openxmlformats.org/officeDocument/2006/relationships/hyperlink" Target="consultantplus://offline/ref=FD4F5BB8D38771CA4D6FBAAD7FDE5AF31C4FAF6B57E48D8A523697668FC52D0081A7E91420E6CCxA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1457E63120168E427637A2E785ACFD2E9340159C055FCE5574F37BD23088D0D09E5B22912D976gCI8I" TargetMode="External"/><Relationship Id="rId12" Type="http://schemas.openxmlformats.org/officeDocument/2006/relationships/hyperlink" Target="consultantplus://offline/ref=FD4F5BB8D38771CA4D6FBAAD7FDE5AF31C4FAE685AE68D8A523697668FC52D0081A7E91423E0CFADx7s4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A63F920FC9406A73F308142CDE5647FF46F38F43252B62206BD263CA92B4D02D41F7D114D522V2MCK" TargetMode="External"/><Relationship Id="rId11" Type="http://schemas.openxmlformats.org/officeDocument/2006/relationships/hyperlink" Target="consultantplus://offline/ref=FD4F5BB8D38771CA4D6FBAAD7FDE5AF31C4FAE685AE68D8A523697668FC52D0081A7E91423E0CFADx7s2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4F5BB8D38771CA4D6FBAAD7FDE5AF31C4FAE685AE68D8A523697668FC52D0081A7E91423E0CFA2x7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F5BB8D38771CA4D6FBAAD7FDE5AF31C4FAE685AE68D8A523697668FC52D0081A7E91423E0CFA2x7s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Екатерина Сидоровна</dc:creator>
  <cp:lastModifiedBy>oit_2</cp:lastModifiedBy>
  <cp:revision>2</cp:revision>
  <cp:lastPrinted>2018-08-31T07:45:00Z</cp:lastPrinted>
  <dcterms:created xsi:type="dcterms:W3CDTF">2018-09-06T12:53:00Z</dcterms:created>
  <dcterms:modified xsi:type="dcterms:W3CDTF">2018-09-06T12:53:00Z</dcterms:modified>
</cp:coreProperties>
</file>