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A2" w:rsidRDefault="004739A2" w:rsidP="004739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9A2">
        <w:rPr>
          <w:rFonts w:ascii="Times New Roman" w:hAnsi="Times New Roman" w:cs="Times New Roman"/>
          <w:b/>
          <w:sz w:val="24"/>
          <w:szCs w:val="24"/>
        </w:rPr>
        <w:t>О ПРИМЕНЕНИИ НАЛОГА НА ПРОФЕССИОНАЛЬНЫЙ ДОХОД</w:t>
      </w:r>
    </w:p>
    <w:p w:rsidR="004739A2" w:rsidRPr="004739A2" w:rsidRDefault="004739A2" w:rsidP="004739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2" w:rsidRPr="004739A2" w:rsidRDefault="00496A13" w:rsidP="004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1905</wp:posOffset>
            </wp:positionV>
            <wp:extent cx="1609725" cy="1609725"/>
            <wp:effectExtent l="0" t="0" r="9525" b="9525"/>
            <wp:wrapSquare wrapText="bothSides"/>
            <wp:docPr id="1" name="Рисунок 1" descr="F:\47324705_1420919821372876_55628358900923342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47324705_1420919821372876_556283589009233427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739A2" w:rsidRPr="004739A2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="004739A2" w:rsidRPr="004739A2">
        <w:rPr>
          <w:rFonts w:ascii="Times New Roman" w:hAnsi="Times New Roman" w:cs="Times New Roman"/>
          <w:sz w:val="24"/>
          <w:szCs w:val="24"/>
        </w:rPr>
        <w:t xml:space="preserve"> ИФНС России № 3 по Архангельской области и Ненецкому автономному округу</w:t>
      </w:r>
      <w:r w:rsidR="004739A2" w:rsidRPr="004739A2">
        <w:rPr>
          <w:rFonts w:ascii="Times New Roman" w:hAnsi="Times New Roman" w:cs="Times New Roman"/>
          <w:sz w:val="24"/>
          <w:szCs w:val="24"/>
        </w:rPr>
        <w:t xml:space="preserve"> о возможности применения налога на профессиональный доход при получении доходов от реализации товаров (работ, услуг, имущественных прав) иностранным лицам сообщает следующее.</w:t>
      </w:r>
    </w:p>
    <w:p w:rsidR="004739A2" w:rsidRPr="004739A2" w:rsidRDefault="004739A2" w:rsidP="00473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9A2">
        <w:rPr>
          <w:rFonts w:ascii="Times New Roman" w:hAnsi="Times New Roman" w:cs="Times New Roman"/>
          <w:sz w:val="24"/>
          <w:szCs w:val="24"/>
        </w:rPr>
        <w:t>В соответствии с частью 1 статьи 4 Федерального закона от 27.11.2018 N 422-ФЗ (далее - Закон) налогоплательщ</w:t>
      </w:r>
      <w:bookmarkStart w:id="0" w:name="_GoBack"/>
      <w:bookmarkEnd w:id="0"/>
      <w:r w:rsidRPr="004739A2">
        <w:rPr>
          <w:rFonts w:ascii="Times New Roman" w:hAnsi="Times New Roman" w:cs="Times New Roman"/>
          <w:sz w:val="24"/>
          <w:szCs w:val="24"/>
        </w:rPr>
        <w:t>иками налога на профессиональный доход признаются физические лица, в том числе индивидуальные предприниматели, перешедшие на специальный налоговый режим "Налог на профессиональный доход" в порядке, установленном Законом.</w:t>
      </w:r>
    </w:p>
    <w:p w:rsidR="004739A2" w:rsidRPr="004739A2" w:rsidRDefault="004739A2" w:rsidP="00473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9A2">
        <w:rPr>
          <w:rFonts w:ascii="Times New Roman" w:hAnsi="Times New Roman" w:cs="Times New Roman"/>
          <w:sz w:val="24"/>
          <w:szCs w:val="24"/>
        </w:rPr>
        <w:t>Статьей 10 Закона установлены налоговые ставки нового специального налогового режима: 4 процента от доходов, полученных налогоплательщиками от реализации товаров (работ, услуг, имущественных прав) физическим лицам и 6 процентов в отношении доходов, полученных налогоплательщиками от реализации товаров (работ, услуг, имущественных прав) индивидуальным предпринимателям и юридическим лицам.</w:t>
      </w:r>
    </w:p>
    <w:p w:rsidR="004739A2" w:rsidRPr="004739A2" w:rsidRDefault="004739A2" w:rsidP="00473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9A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4739A2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4739A2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организациями признаются юридические лица, образованные в соответствии с законодательством Российской Федерации, международные компании, а также иностранные юридические лица, компании и другие корпоративные образования, обладающие гражданской правоспособностью, созданные в соответствии с законодательством иностранных государств, международные организации, филиалы и представительства указанных иностранных лиц и международных организаций, созданные на территории Российской Федерации.</w:t>
      </w:r>
    </w:p>
    <w:p w:rsidR="004739A2" w:rsidRPr="004739A2" w:rsidRDefault="004739A2" w:rsidP="00473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9A2">
        <w:rPr>
          <w:rFonts w:ascii="Times New Roman" w:hAnsi="Times New Roman" w:cs="Times New Roman"/>
          <w:sz w:val="24"/>
          <w:szCs w:val="24"/>
        </w:rPr>
        <w:t>Согласно пункту 1 статьи 2 Гражданского кодекса Российской Федерации участниками регулируемых гражданским законодательством отношений являются две категории субъектов права: граждане (физические лица) и юридические лица. При этом правила, установленные гражданским законодательством, применяются к отношениям с участием иностранных граждан, лиц без гражданства и иностранных юридических лиц, если иное не предусмотрено федеральным законом.</w:t>
      </w:r>
    </w:p>
    <w:p w:rsidR="004739A2" w:rsidRPr="004739A2" w:rsidRDefault="004739A2" w:rsidP="00473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9A2">
        <w:rPr>
          <w:rFonts w:ascii="Times New Roman" w:hAnsi="Times New Roman" w:cs="Times New Roman"/>
          <w:sz w:val="24"/>
          <w:szCs w:val="24"/>
        </w:rPr>
        <w:t>В этой связи в случае получения налогоплательщиком налога на профессиональный доход доходов от иностранного физического лица к таким доходам</w:t>
      </w:r>
      <w:proofErr w:type="gramEnd"/>
      <w:r w:rsidRPr="004739A2">
        <w:rPr>
          <w:rFonts w:ascii="Times New Roman" w:hAnsi="Times New Roman" w:cs="Times New Roman"/>
          <w:sz w:val="24"/>
          <w:szCs w:val="24"/>
        </w:rPr>
        <w:t xml:space="preserve"> применяется налоговая ставка 4 процента.</w:t>
      </w:r>
    </w:p>
    <w:p w:rsidR="004739A2" w:rsidRPr="004739A2" w:rsidRDefault="004739A2" w:rsidP="00473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9A2">
        <w:rPr>
          <w:rFonts w:ascii="Times New Roman" w:hAnsi="Times New Roman" w:cs="Times New Roman"/>
          <w:sz w:val="24"/>
          <w:szCs w:val="24"/>
        </w:rPr>
        <w:t>Если источником такого дохода выступает иностранное юридическое лицо, то такие доходы должны облагаться ставкой 6 процентов.</w:t>
      </w:r>
    </w:p>
    <w:p w:rsidR="004739A2" w:rsidRPr="004739A2" w:rsidRDefault="004739A2" w:rsidP="00473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9A2">
        <w:rPr>
          <w:rFonts w:ascii="Times New Roman" w:hAnsi="Times New Roman" w:cs="Times New Roman"/>
          <w:sz w:val="24"/>
          <w:szCs w:val="24"/>
        </w:rPr>
        <w:t>Одновременно сообщаем, что при получении дохода от иностранного юридического лица необходимо в мобильном приложении "Мой налог" при отражении дохода выбрать тип реализации "Юридическому лицу или ИП", отметить "Иностранная организация" и указать ее наименование.</w:t>
      </w:r>
    </w:p>
    <w:p w:rsidR="00290BE3" w:rsidRPr="004739A2" w:rsidRDefault="00BB660B" w:rsidP="004739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0BE3" w:rsidRPr="004739A2" w:rsidSect="0012261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F7"/>
    <w:rsid w:val="004739A2"/>
    <w:rsid w:val="00496A13"/>
    <w:rsid w:val="006704F7"/>
    <w:rsid w:val="00BB660B"/>
    <w:rsid w:val="00C817FC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0B25167B845CE2BB78E0C9FA1FDA9C90CB165CE4231EAB83B438D20F592013665135846A7CB10952205410F5819D9F2355C4E7098cA5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2</cp:revision>
  <dcterms:created xsi:type="dcterms:W3CDTF">2019-05-28T06:59:00Z</dcterms:created>
  <dcterms:modified xsi:type="dcterms:W3CDTF">2019-05-28T07:22:00Z</dcterms:modified>
</cp:coreProperties>
</file>