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C6D6F" w:rsidRPr="002008AB" w:rsidTr="001E07E4">
        <w:trPr>
          <w:jc w:val="right"/>
        </w:trPr>
        <w:tc>
          <w:tcPr>
            <w:tcW w:w="9571" w:type="dxa"/>
            <w:gridSpan w:val="2"/>
            <w:tcBorders>
              <w:top w:val="nil"/>
              <w:left w:val="nil"/>
              <w:bottom w:val="nil"/>
              <w:right w:val="nil"/>
            </w:tcBorders>
            <w:shd w:val="clear" w:color="auto" w:fill="auto"/>
          </w:tcPr>
          <w:p w:rsidR="008C6D6F" w:rsidRPr="002008AB" w:rsidRDefault="008C6D6F" w:rsidP="001E07E4">
            <w:pPr>
              <w:autoSpaceDE w:val="0"/>
              <w:autoSpaceDN w:val="0"/>
              <w:adjustRightInd w:val="0"/>
              <w:jc w:val="center"/>
              <w:rPr>
                <w:b/>
              </w:rPr>
            </w:pPr>
            <w:r w:rsidRPr="002008AB">
              <w:rPr>
                <w:b/>
              </w:rPr>
              <w:t xml:space="preserve">С О </w:t>
            </w:r>
            <w:proofErr w:type="spellStart"/>
            <w:proofErr w:type="gramStart"/>
            <w:r w:rsidRPr="002008AB">
              <w:rPr>
                <w:b/>
              </w:rPr>
              <w:t>О</w:t>
            </w:r>
            <w:proofErr w:type="spellEnd"/>
            <w:proofErr w:type="gramEnd"/>
            <w:r w:rsidRPr="002008AB">
              <w:rPr>
                <w:b/>
              </w:rPr>
              <w:t xml:space="preserve"> Б Щ Е Н И Е</w:t>
            </w:r>
          </w:p>
          <w:p w:rsidR="008C6D6F" w:rsidRPr="002008AB" w:rsidRDefault="008C6D6F" w:rsidP="001E07E4">
            <w:pPr>
              <w:autoSpaceDE w:val="0"/>
              <w:autoSpaceDN w:val="0"/>
              <w:adjustRightInd w:val="0"/>
              <w:jc w:val="center"/>
              <w:rPr>
                <w:b/>
              </w:rPr>
            </w:pPr>
            <w:r w:rsidRPr="002008AB">
              <w:rPr>
                <w:b/>
              </w:rPr>
              <w:t>о возможном установлении публичного сервитута</w:t>
            </w:r>
          </w:p>
          <w:p w:rsidR="008C6D6F" w:rsidRPr="002008AB" w:rsidRDefault="008C6D6F" w:rsidP="001E07E4">
            <w:pPr>
              <w:autoSpaceDE w:val="0"/>
              <w:autoSpaceDN w:val="0"/>
              <w:adjustRightInd w:val="0"/>
              <w:jc w:val="center"/>
              <w:rPr>
                <w:b/>
              </w:rPr>
            </w:pPr>
          </w:p>
        </w:tc>
      </w:tr>
      <w:tr w:rsidR="008C6D6F" w:rsidRPr="002008AB" w:rsidTr="001E07E4">
        <w:trPr>
          <w:jc w:val="right"/>
        </w:trPr>
        <w:tc>
          <w:tcPr>
            <w:tcW w:w="9571" w:type="dxa"/>
            <w:gridSpan w:val="2"/>
            <w:tcBorders>
              <w:top w:val="nil"/>
              <w:left w:val="nil"/>
              <w:bottom w:val="single" w:sz="4" w:space="0" w:color="auto"/>
              <w:right w:val="nil"/>
            </w:tcBorders>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В соответствии со статьей 39.42 Земельного кодекса Российской Федерации Администрация </w:t>
            </w:r>
            <w:r>
              <w:rPr>
                <w:color w:val="000000"/>
              </w:rPr>
              <w:t xml:space="preserve">МО «Пинежский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p>
          <w:p w:rsidR="00F54301" w:rsidRPr="0086193E" w:rsidRDefault="0086193E" w:rsidP="0086193E">
            <w:pPr>
              <w:jc w:val="center"/>
            </w:pPr>
            <w:r w:rsidRPr="00F34D18">
              <w:rPr>
                <w:rFonts w:eastAsiaTheme="minorHAnsi"/>
                <w:color w:val="000000" w:themeColor="text1"/>
              </w:rPr>
              <w:t>29:14:000000:805, 29:14:000000:52</w:t>
            </w:r>
            <w:r>
              <w:rPr>
                <w:rFonts w:eastAsiaTheme="minorHAnsi"/>
              </w:rPr>
              <w:t>, земель</w:t>
            </w:r>
            <w:r w:rsidRPr="0086193E">
              <w:rPr>
                <w:rFonts w:eastAsiaTheme="minorHAnsi"/>
              </w:rPr>
              <w:t xml:space="preserve"> кадастровых кварталов: 29:14:14</w:t>
            </w:r>
            <w:r w:rsidR="009C3D56">
              <w:rPr>
                <w:rFonts w:eastAsiaTheme="minorHAnsi"/>
              </w:rPr>
              <w:t>1</w:t>
            </w:r>
            <w:r w:rsidRPr="0086193E">
              <w:rPr>
                <w:rFonts w:eastAsiaTheme="minorHAnsi"/>
              </w:rPr>
              <w:t>301, 29:14:142701, 29:14:141501, 29:14:142601.</w:t>
            </w:r>
          </w:p>
        </w:tc>
      </w:tr>
      <w:tr w:rsidR="008C6D6F" w:rsidRPr="002008AB" w:rsidTr="001E07E4">
        <w:trPr>
          <w:jc w:val="right"/>
        </w:trPr>
        <w:tc>
          <w:tcPr>
            <w:tcW w:w="4785" w:type="dxa"/>
            <w:tcBorders>
              <w:top w:val="single" w:sz="4" w:space="0" w:color="auto"/>
            </w:tcBorders>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Наименование уполномоченного органа, которым рассматривается ходатайство об установлении публичного сервитута</w:t>
            </w:r>
          </w:p>
        </w:tc>
        <w:tc>
          <w:tcPr>
            <w:tcW w:w="4786" w:type="dxa"/>
            <w:tcBorders>
              <w:top w:val="single" w:sz="4" w:space="0" w:color="auto"/>
            </w:tcBorders>
            <w:shd w:val="clear" w:color="auto" w:fill="auto"/>
            <w:vAlign w:val="center"/>
          </w:tcPr>
          <w:p w:rsidR="008C6D6F" w:rsidRPr="00362D5C" w:rsidRDefault="008C6D6F" w:rsidP="008C6D6F">
            <w:pPr>
              <w:autoSpaceDE w:val="0"/>
              <w:autoSpaceDN w:val="0"/>
              <w:adjustRightInd w:val="0"/>
              <w:jc w:val="center"/>
              <w:rPr>
                <w:color w:val="000000"/>
              </w:rPr>
            </w:pPr>
            <w:r w:rsidRPr="00362D5C">
              <w:rPr>
                <w:color w:val="000000"/>
              </w:rPr>
              <w:t xml:space="preserve">Администрация </w:t>
            </w:r>
            <w:r>
              <w:rPr>
                <w:color w:val="000000"/>
              </w:rPr>
              <w:t xml:space="preserve">МО «Пинежский район» </w:t>
            </w:r>
          </w:p>
        </w:tc>
      </w:tr>
      <w:tr w:rsidR="008C6D6F" w:rsidRPr="002008AB" w:rsidTr="001E07E4">
        <w:trPr>
          <w:jc w:val="right"/>
        </w:trPr>
        <w:tc>
          <w:tcPr>
            <w:tcW w:w="4785" w:type="dxa"/>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Цель установления публичного сервитута</w:t>
            </w:r>
          </w:p>
        </w:tc>
        <w:tc>
          <w:tcPr>
            <w:tcW w:w="4786" w:type="dxa"/>
            <w:shd w:val="clear" w:color="auto" w:fill="auto"/>
            <w:vAlign w:val="center"/>
          </w:tcPr>
          <w:p w:rsidR="008C6D6F" w:rsidRPr="00362D5C" w:rsidRDefault="0010587F" w:rsidP="000652AD">
            <w:pPr>
              <w:autoSpaceDE w:val="0"/>
              <w:autoSpaceDN w:val="0"/>
              <w:adjustRightInd w:val="0"/>
              <w:rPr>
                <w:color w:val="000000"/>
              </w:rPr>
            </w:pPr>
            <w:r>
              <w:rPr>
                <w:color w:val="000000"/>
              </w:rPr>
              <w:t>Размещение</w:t>
            </w:r>
            <w:r w:rsidR="008C6D6F" w:rsidRPr="00362D5C">
              <w:rPr>
                <w:color w:val="000000"/>
              </w:rPr>
              <w:t xml:space="preserve"> объекта электросетевого хозяйства </w:t>
            </w:r>
            <w:r w:rsidR="008C6D6F">
              <w:rPr>
                <w:color w:val="000000"/>
              </w:rPr>
              <w:t>«</w:t>
            </w:r>
            <w:r w:rsidR="0086193E" w:rsidRPr="0086193E">
              <w:rPr>
                <w:rFonts w:eastAsiaTheme="minorHAnsi"/>
              </w:rPr>
              <w:t>ВЛ-10кв линия N2 от ПС "Белогорская"</w:t>
            </w:r>
            <w:r w:rsidR="008C6D6F" w:rsidRPr="0086193E">
              <w:t>»</w:t>
            </w: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Адрес или иное описание местоположения земельного участка (участков), в отношении которого испрашивается публичный сервитут</w:t>
            </w:r>
          </w:p>
        </w:tc>
        <w:tc>
          <w:tcPr>
            <w:tcW w:w="4786" w:type="dxa"/>
            <w:shd w:val="clear" w:color="auto" w:fill="auto"/>
            <w:vAlign w:val="center"/>
          </w:tcPr>
          <w:p w:rsidR="000652AD" w:rsidRPr="00F34D18" w:rsidRDefault="000652AD" w:rsidP="00F34D18">
            <w:proofErr w:type="gramStart"/>
            <w:r w:rsidRPr="00F34D18">
              <w:t>-</w:t>
            </w:r>
            <w:r w:rsidR="00F34D18" w:rsidRPr="00F34D18">
              <w:t>Архангельская область, Пинежский район, Пинежское лесничество, Ежугское участковое лесничество (участок Ежугское), кварталы 11ч, 12, 109, 110ч, 117, 135ч, 136ч, 137ч, 142, 162ч, 163ч, 168, 170ч, 182-184, 187ч, 193ч, Келдинское участковое лесничество (участок Келдинское), кварталы 22-31, 57, 122, 218, 219, 230, 231, 235-237, 250-255, 270-273, 288-290, 300-303, 310-312, Кулойское участковое лесничество (участок Кулойское), кварталы 2, 5, 6, 11-13, 18, 19, 26</w:t>
            </w:r>
            <w:proofErr w:type="gramEnd"/>
            <w:r w:rsidR="00F34D18" w:rsidRPr="00F34D18">
              <w:t xml:space="preserve">, </w:t>
            </w:r>
            <w:proofErr w:type="gramStart"/>
            <w:r w:rsidR="00F34D18" w:rsidRPr="00F34D18">
              <w:t>32, 94, 166-190, 191ч, 192-211, 214-224, 226-296, Пинежское участковое лесничество (участок Пинежское), кварталы 1-8, 14-17, 23-29, 32-36, 40-44, 48-53, 81, 82, (участок Труфаногорское), кварталы 1-10, 15-23, 26-34, 41-47, 53ч, 54-60, 67-75, 79ч, 80-82, 89-97, 101ч-105ч, 106, 107, 113ч, 115ч, 116ч, 118ч, 119-123, 136ч, 137-139, 153ч, Пинежское сельское участковое лесничество (участок совхоз «Пинежский»), кварталы 1-41, 42ч, 43ч, 45ч-47ч, 49ч-51ч, 53ч, 54ч</w:t>
            </w:r>
            <w:proofErr w:type="gramEnd"/>
            <w:r w:rsidR="00F34D18" w:rsidRPr="00F34D18">
              <w:t>, 55, 56, 58-60, 63ч, 64, 65ч, 66-86, (участок совхоз «Сояльский») кварталы 1-63, (участок совхоз «Россия») кварталы 1-24, 25ч, 26-29, 30ч, 31-33;</w:t>
            </w:r>
          </w:p>
          <w:p w:rsidR="00F34D18" w:rsidRPr="0037256E" w:rsidRDefault="00F34D18" w:rsidP="00F34D18">
            <w:r w:rsidRPr="00F34D18">
              <w:t>-Архангельская область, Пинежский район, автодорога Архангельск-Белогорский-Пинега-Кимжа-Мезень</w:t>
            </w:r>
          </w:p>
        </w:tc>
      </w:tr>
      <w:tr w:rsidR="008C6D6F" w:rsidRPr="002008AB" w:rsidTr="001E07E4">
        <w:trPr>
          <w:jc w:val="right"/>
        </w:trPr>
        <w:tc>
          <w:tcPr>
            <w:tcW w:w="4785" w:type="dxa"/>
            <w:shd w:val="clear" w:color="auto" w:fill="auto"/>
            <w:vAlign w:val="center"/>
          </w:tcPr>
          <w:p w:rsidR="008C6D6F" w:rsidRPr="002008AB" w:rsidRDefault="008C6D6F" w:rsidP="00F07EE2">
            <w:pPr>
              <w:autoSpaceDE w:val="0"/>
              <w:autoSpaceDN w:val="0"/>
              <w:adjustRightInd w:val="0"/>
            </w:pPr>
            <w:r w:rsidRPr="002008AB">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786" w:type="dxa"/>
            <w:shd w:val="clear" w:color="auto" w:fill="auto"/>
            <w:vAlign w:val="center"/>
          </w:tcPr>
          <w:p w:rsidR="00F07EE2" w:rsidRPr="00F07EE2" w:rsidRDefault="00F07EE2" w:rsidP="00F07EE2">
            <w:pPr>
              <w:autoSpaceDE w:val="0"/>
              <w:autoSpaceDN w:val="0"/>
              <w:adjustRightInd w:val="0"/>
              <w:rPr>
                <w:color w:val="000000"/>
              </w:rPr>
            </w:pPr>
            <w:r w:rsidRPr="00F07EE2">
              <w:t>К</w:t>
            </w:r>
            <w:r w:rsidR="008C6D6F" w:rsidRPr="00F07EE2">
              <w:rPr>
                <w:color w:val="000000"/>
              </w:rPr>
              <w:t xml:space="preserve">УМИ и ЖКХ администрации МО «Пинежский район», Архангельская область, Пинежский район, с. Карпогоры, ул. Федора Абрамова, 43а, кабинет 14.  </w:t>
            </w:r>
          </w:p>
          <w:p w:rsidR="008C6D6F" w:rsidRPr="00F07EE2" w:rsidRDefault="008C6D6F" w:rsidP="00F07EE2">
            <w:pPr>
              <w:autoSpaceDE w:val="0"/>
              <w:autoSpaceDN w:val="0"/>
              <w:adjustRightInd w:val="0"/>
            </w:pPr>
            <w:r w:rsidRPr="00F07EE2">
              <w:rPr>
                <w:color w:val="000000"/>
              </w:rPr>
              <w:t xml:space="preserve">Телефон: </w:t>
            </w:r>
            <w:r w:rsidRPr="00F07EE2">
              <w:t>предварительно позвонив по телефону</w:t>
            </w:r>
            <w:r w:rsidR="00F07EE2" w:rsidRPr="00F07EE2">
              <w:t>,</w:t>
            </w:r>
            <w:r w:rsidRPr="00F07EE2">
              <w:rPr>
                <w:color w:val="000000"/>
              </w:rPr>
              <w:t xml:space="preserve"> 8 (818 56) 22478, время приема заинтересованных лиц: </w:t>
            </w:r>
            <w:proofErr w:type="gramStart"/>
            <w:r w:rsidRPr="00F07EE2">
              <w:rPr>
                <w:color w:val="000000"/>
              </w:rPr>
              <w:t>пн</w:t>
            </w:r>
            <w:proofErr w:type="gramEnd"/>
            <w:r w:rsidRPr="00F07EE2">
              <w:rPr>
                <w:color w:val="000000"/>
              </w:rPr>
              <w:t xml:space="preserve"> – пт, с 9-00 до 17-00, обед с 13-00 до 14-00 </w:t>
            </w:r>
            <w:r w:rsidRPr="00F07EE2">
              <w:t>(кроме выходных и праздничных дней), в течение 30 дней со дня опубликования данного сообщения</w:t>
            </w: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 xml:space="preserve">Официальный сайт в информационно-телекоммуникационной сети "Интернет", на котором размещается сообщение </w:t>
            </w:r>
            <w:r w:rsidRPr="002008AB">
              <w:lastRenderedPageBreak/>
              <w:t xml:space="preserve">о поступившем </w:t>
            </w:r>
            <w:proofErr w:type="gramStart"/>
            <w:r w:rsidRPr="002008AB">
              <w:t>ходатайстве</w:t>
            </w:r>
            <w:proofErr w:type="gramEnd"/>
            <w:r w:rsidRPr="002008AB">
              <w:t xml:space="preserve"> об установлении публичного сервитута</w:t>
            </w:r>
          </w:p>
        </w:tc>
        <w:tc>
          <w:tcPr>
            <w:tcW w:w="4786" w:type="dxa"/>
            <w:shd w:val="clear" w:color="auto" w:fill="auto"/>
            <w:vAlign w:val="center"/>
          </w:tcPr>
          <w:p w:rsidR="008C6D6F" w:rsidRPr="00F07EE2" w:rsidRDefault="00F07EE2" w:rsidP="00F07EE2">
            <w:pPr>
              <w:jc w:val="both"/>
              <w:rPr>
                <w:highlight w:val="yellow"/>
              </w:rPr>
            </w:pPr>
            <w:r>
              <w:rPr>
                <w:kern w:val="2"/>
              </w:rPr>
              <w:lastRenderedPageBreak/>
              <w:t>С</w:t>
            </w:r>
            <w:r w:rsidR="008C6D6F" w:rsidRPr="00F07EE2">
              <w:rPr>
                <w:kern w:val="2"/>
              </w:rPr>
              <w:t>айт а</w:t>
            </w:r>
            <w:r w:rsidR="008C6D6F" w:rsidRPr="00F07EE2">
              <w:t xml:space="preserve">дминистрации МО «Пинежский район» </w:t>
            </w:r>
            <w:r w:rsidR="008C6D6F" w:rsidRPr="00F07EE2">
              <w:rPr>
                <w:kern w:val="2"/>
              </w:rPr>
              <w:t xml:space="preserve"> </w:t>
            </w:r>
            <w:hyperlink r:id="rId4" w:history="1">
              <w:r w:rsidR="008C6D6F" w:rsidRPr="00F07EE2">
                <w:rPr>
                  <w:rStyle w:val="a3"/>
                  <w:kern w:val="2"/>
                </w:rPr>
                <w:t>www.pinezhye.ru</w:t>
              </w:r>
            </w:hyperlink>
            <w:r w:rsidR="008C6D6F" w:rsidRPr="00F07EE2">
              <w:t>.</w:t>
            </w:r>
          </w:p>
          <w:p w:rsidR="008C6D6F" w:rsidRPr="00F07EE2" w:rsidRDefault="008C6D6F" w:rsidP="001E07E4">
            <w:pPr>
              <w:autoSpaceDE w:val="0"/>
              <w:autoSpaceDN w:val="0"/>
              <w:adjustRightInd w:val="0"/>
              <w:jc w:val="center"/>
            </w:pP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lastRenderedPageBreak/>
              <w:t>Описание местоположения границ публичного сервитута</w:t>
            </w:r>
          </w:p>
        </w:tc>
        <w:tc>
          <w:tcPr>
            <w:tcW w:w="4786" w:type="dxa"/>
            <w:shd w:val="clear" w:color="auto" w:fill="auto"/>
            <w:vAlign w:val="center"/>
          </w:tcPr>
          <w:p w:rsidR="00F07EE2" w:rsidRPr="00F07EE2" w:rsidRDefault="00F07EE2" w:rsidP="00F07EE2">
            <w:pPr>
              <w:jc w:val="both"/>
            </w:pPr>
            <w:r w:rsidRPr="00F07EE2">
              <w:t xml:space="preserve">В соответствии с прилагаемой схемой. Общая площадь публичного сервитута – </w:t>
            </w:r>
            <w:r w:rsidR="0086193E" w:rsidRPr="0086193E">
              <w:rPr>
                <w:rFonts w:eastAsiaTheme="minorHAnsi"/>
                <w:color w:val="000000" w:themeColor="text1"/>
              </w:rPr>
              <w:t>365153</w:t>
            </w:r>
            <w:r w:rsidRPr="0086193E">
              <w:rPr>
                <w:color w:val="000000" w:themeColor="text1"/>
              </w:rPr>
              <w:t xml:space="preserve"> кв.м.</w:t>
            </w:r>
          </w:p>
          <w:p w:rsidR="008C6D6F" w:rsidRPr="00F07EE2" w:rsidRDefault="008C6D6F" w:rsidP="001E07E4">
            <w:pPr>
              <w:jc w:val="center"/>
              <w:rPr>
                <w:color w:val="FF0000"/>
              </w:rPr>
            </w:pPr>
          </w:p>
        </w:tc>
      </w:tr>
      <w:tr w:rsidR="008C6D6F" w:rsidRPr="002008AB" w:rsidTr="001E07E4">
        <w:trPr>
          <w:jc w:val="right"/>
        </w:trPr>
        <w:tc>
          <w:tcPr>
            <w:tcW w:w="4785" w:type="dxa"/>
            <w:tcBorders>
              <w:bottom w:val="single" w:sz="4" w:space="0" w:color="auto"/>
            </w:tcBorders>
            <w:shd w:val="clear" w:color="auto" w:fill="auto"/>
            <w:vAlign w:val="center"/>
          </w:tcPr>
          <w:p w:rsidR="008C6D6F" w:rsidRPr="002008AB" w:rsidRDefault="008C6D6F" w:rsidP="001E07E4">
            <w:pPr>
              <w:autoSpaceDE w:val="0"/>
              <w:autoSpaceDN w:val="0"/>
              <w:adjustRightInd w:val="0"/>
              <w:jc w:val="center"/>
            </w:pPr>
            <w:r w:rsidRPr="002008AB">
              <w:t>Кадастровые номера земельных участков (при их наличии), в отношении которых испрашивается публичный сервитут</w:t>
            </w:r>
          </w:p>
        </w:tc>
        <w:tc>
          <w:tcPr>
            <w:tcW w:w="4786" w:type="dxa"/>
            <w:tcBorders>
              <w:bottom w:val="single" w:sz="4" w:space="0" w:color="auto"/>
            </w:tcBorders>
            <w:shd w:val="clear" w:color="auto" w:fill="auto"/>
            <w:vAlign w:val="center"/>
          </w:tcPr>
          <w:p w:rsidR="008C6D6F" w:rsidRPr="00F07EE2" w:rsidRDefault="0086193E" w:rsidP="008C6D6F">
            <w:pPr>
              <w:jc w:val="center"/>
              <w:rPr>
                <w:color w:val="FF0000"/>
              </w:rPr>
            </w:pPr>
            <w:r w:rsidRPr="00F34D18">
              <w:rPr>
                <w:rFonts w:eastAsiaTheme="minorHAnsi"/>
                <w:color w:val="000000" w:themeColor="text1"/>
              </w:rPr>
              <w:t>29:14:000000:805, 29:14:000000:52</w:t>
            </w:r>
          </w:p>
        </w:tc>
      </w:tr>
    </w:tbl>
    <w:p w:rsidR="008C6D6F" w:rsidRPr="0006100C" w:rsidRDefault="008C6D6F" w:rsidP="008C6D6F">
      <w:pPr>
        <w:pStyle w:val="a4"/>
        <w:shd w:val="clear" w:color="auto" w:fill="FFFFFF"/>
        <w:spacing w:before="0" w:beforeAutospacing="0" w:after="0" w:afterAutospacing="0"/>
        <w:ind w:firstLine="567"/>
        <w:jc w:val="both"/>
      </w:pPr>
      <w:proofErr w:type="gramStart"/>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«Пинежский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54301" w:rsidRDefault="008C6D6F" w:rsidP="00F54301">
      <w:pPr>
        <w:pStyle w:val="a4"/>
        <w:shd w:val="clear" w:color="auto" w:fill="FFFFFF"/>
        <w:spacing w:before="0" w:beforeAutospacing="0" w:after="0" w:afterAutospacing="0"/>
        <w:ind w:firstLine="567"/>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F54301">
      <w:pPr>
        <w:pStyle w:val="a4"/>
        <w:shd w:val="clear" w:color="auto" w:fill="FFFFFF"/>
        <w:spacing w:before="0" w:beforeAutospacing="0" w:after="0" w:afterAutospacing="0"/>
        <w:ind w:firstLine="567"/>
        <w:jc w:val="both"/>
      </w:pPr>
    </w:p>
    <w:p w:rsidR="00086608" w:rsidRDefault="009651A1" w:rsidP="00F54301">
      <w:pPr>
        <w:pStyle w:val="a4"/>
        <w:shd w:val="clear" w:color="auto" w:fill="FFFFFF"/>
        <w:spacing w:before="0" w:beforeAutospacing="0" w:after="0" w:afterAutospacing="0"/>
        <w:ind w:firstLine="567"/>
        <w:jc w:val="both"/>
      </w:pPr>
      <w:hyperlink r:id="rId5" w:history="1">
        <w:r w:rsidR="008C6D6F" w:rsidRPr="00817FF2">
          <w:rPr>
            <w:rStyle w:val="a3"/>
            <w:shd w:val="clear" w:color="auto" w:fill="FFFFFF"/>
          </w:rPr>
          <w:t>Скачать схем</w:t>
        </w:r>
        <w:r w:rsidR="008C6D6F">
          <w:rPr>
            <w:rStyle w:val="a3"/>
            <w:shd w:val="clear" w:color="auto" w:fill="FFFFFF"/>
          </w:rPr>
          <w:t>у с приложением</w:t>
        </w:r>
        <w:r w:rsidR="008C6D6F" w:rsidRPr="00817FF2">
          <w:rPr>
            <w:rStyle w:val="a3"/>
            <w:shd w:val="clear" w:color="auto" w:fill="FFFFFF"/>
          </w:rPr>
          <w:t xml:space="preserve"> &gt;&gt;</w:t>
        </w:r>
      </w:hyperlink>
      <w:r w:rsidR="0006100C">
        <w:t xml:space="preserve"> </w:t>
      </w:r>
      <w:r w:rsidR="00F54301">
        <w:t>«</w:t>
      </w:r>
      <w:r w:rsidR="00D96D74" w:rsidRPr="00D96D74">
        <w:rPr>
          <w:u w:val="single"/>
        </w:rPr>
        <w:t>Схема расположения границ ПС</w:t>
      </w:r>
      <w:bookmarkStart w:id="0" w:name="_GoBack"/>
      <w:bookmarkEnd w:id="0"/>
      <w:r w:rsidR="00F54301">
        <w:t>» .</w:t>
      </w:r>
    </w:p>
    <w:sectPr w:rsidR="00086608" w:rsidSect="00D37ECD">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52AD"/>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9B6"/>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264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193E"/>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51A1"/>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3D56"/>
    <w:rsid w:val="009C41CD"/>
    <w:rsid w:val="009C4677"/>
    <w:rsid w:val="009C5528"/>
    <w:rsid w:val="009D06A8"/>
    <w:rsid w:val="009D2301"/>
    <w:rsid w:val="009D254F"/>
    <w:rsid w:val="009D4007"/>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D74"/>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4D18"/>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inezhye.ru/data/files/aukcion_zemlya_08.02.2017.doc"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kumi_3</dc:creator>
  <cp:lastModifiedBy>kumi_9</cp:lastModifiedBy>
  <cp:revision>12</cp:revision>
  <dcterms:created xsi:type="dcterms:W3CDTF">2021-04-20T12:12:00Z</dcterms:created>
  <dcterms:modified xsi:type="dcterms:W3CDTF">2021-04-25T06:14:00Z</dcterms:modified>
</cp:coreProperties>
</file>