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3E" w:rsidRDefault="009E303E" w:rsidP="009E3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3E">
        <w:rPr>
          <w:rFonts w:ascii="Times New Roman" w:hAnsi="Times New Roman" w:cs="Times New Roman"/>
          <w:b/>
          <w:sz w:val="28"/>
          <w:szCs w:val="28"/>
        </w:rPr>
        <w:t>Отмена ЕНВД. На какую систему налогообложения перевести свой бизнес?</w:t>
      </w:r>
    </w:p>
    <w:p w:rsidR="009E303E" w:rsidRPr="009E303E" w:rsidRDefault="009E303E" w:rsidP="009E3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EB389D" wp14:editId="37E78DDE">
            <wp:simplePos x="0" y="0"/>
            <wp:positionH relativeFrom="column">
              <wp:posOffset>-13335</wp:posOffset>
            </wp:positionH>
            <wp:positionV relativeFrom="paragraph">
              <wp:posOffset>204470</wp:posOffset>
            </wp:positionV>
            <wp:extent cx="2038350" cy="1409065"/>
            <wp:effectExtent l="0" t="0" r="0" b="635"/>
            <wp:wrapSquare wrapText="bothSides"/>
            <wp:docPr id="1" name="Рисунок 1" descr="F:\енвд отм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нвд отме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3E" w:rsidRPr="009E303E" w:rsidRDefault="009E303E" w:rsidP="009E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№3 по Архангельской области и Ненецкому автономному округу</w:t>
      </w:r>
      <w:r w:rsidRPr="009E303E">
        <w:rPr>
          <w:rFonts w:ascii="Times New Roman" w:hAnsi="Times New Roman" w:cs="Times New Roman"/>
          <w:sz w:val="24"/>
          <w:szCs w:val="24"/>
        </w:rPr>
        <w:t xml:space="preserve"> напоминает, что с 1 января 2021 года на территории Российской Федерации отменяется специальный налоговый режим - система налогообложения в виде единого налога на вмененный доход для отдельных видов деятельности (ЕНВД).</w:t>
      </w:r>
    </w:p>
    <w:p w:rsidR="009E303E" w:rsidRPr="009E303E" w:rsidRDefault="009E303E" w:rsidP="009E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3E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применявшие ЕНВД вправе перейти на иные режимы налогообложения. Так, юридические лица могут перейти на общую систему налогообложения или упрощенную систему н</w:t>
      </w:r>
      <w:bookmarkStart w:id="0" w:name="_GoBack"/>
      <w:bookmarkEnd w:id="0"/>
      <w:r w:rsidRPr="009E303E">
        <w:rPr>
          <w:rFonts w:ascii="Times New Roman" w:hAnsi="Times New Roman" w:cs="Times New Roman"/>
          <w:sz w:val="24"/>
          <w:szCs w:val="24"/>
        </w:rPr>
        <w:t>алогообложения (УСН).</w:t>
      </w:r>
    </w:p>
    <w:p w:rsidR="009E303E" w:rsidRPr="009E303E" w:rsidRDefault="009E303E" w:rsidP="009E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3E">
        <w:rPr>
          <w:rFonts w:ascii="Times New Roman" w:hAnsi="Times New Roman" w:cs="Times New Roman"/>
          <w:sz w:val="24"/>
          <w:szCs w:val="24"/>
        </w:rPr>
        <w:t>Индивидуальные предприниматели кроме указанных выше режимов могут выбрать патентную систему налогообложения (ПСН).</w:t>
      </w:r>
    </w:p>
    <w:p w:rsidR="009E303E" w:rsidRPr="009E303E" w:rsidRDefault="009E303E" w:rsidP="009E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3E">
        <w:rPr>
          <w:rFonts w:ascii="Times New Roman" w:hAnsi="Times New Roman" w:cs="Times New Roman"/>
          <w:sz w:val="24"/>
          <w:szCs w:val="24"/>
        </w:rPr>
        <w:t>Если индивидуальные предприниматели не имеют наемных работников и осуществляют деятельность по оказанию услуг, выполнению работ, продаже товаров собственного изготовления они могут зарегистрироваться в качестве плательщика налога на профессиональный доход (НПД).</w:t>
      </w:r>
    </w:p>
    <w:p w:rsidR="009E303E" w:rsidRPr="009E303E" w:rsidRDefault="009E303E" w:rsidP="009E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3E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являющиеся сельскохозяйственными товаропроизводителями, вправе применять единый сельскохозяйственный налог (ЕСХН).</w:t>
      </w:r>
    </w:p>
    <w:p w:rsidR="009E303E" w:rsidRPr="009E303E" w:rsidRDefault="009E303E" w:rsidP="009E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03E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 при применении указанных режимов освобождаются 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лиц).</w:t>
      </w:r>
      <w:proofErr w:type="gramEnd"/>
    </w:p>
    <w:p w:rsidR="009E303E" w:rsidRPr="009E303E" w:rsidRDefault="009E303E" w:rsidP="009E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3E">
        <w:rPr>
          <w:rFonts w:ascii="Times New Roman" w:hAnsi="Times New Roman" w:cs="Times New Roman"/>
          <w:sz w:val="24"/>
          <w:szCs w:val="24"/>
        </w:rPr>
        <w:t>Обращаем внимание! Налогоплательщики, не перешедшие на иной налоговый режим до конца 2020 года, будут автоматически переведены на общий режим налогообложения с 1 января 2021 года.</w:t>
      </w:r>
    </w:p>
    <w:p w:rsidR="009E303E" w:rsidRPr="009E303E" w:rsidRDefault="009E303E" w:rsidP="009E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3E">
        <w:rPr>
          <w:rFonts w:ascii="Times New Roman" w:hAnsi="Times New Roman" w:cs="Times New Roman"/>
          <w:sz w:val="24"/>
          <w:szCs w:val="24"/>
        </w:rPr>
        <w:t>Снятие организаций и индивидуальных предпринимателей с налогового учёта в качестве налогоплательщика ЕНВД, будет осуществлено в автоматическом режиме.</w:t>
      </w:r>
    </w:p>
    <w:p w:rsidR="009E303E" w:rsidRPr="009E303E" w:rsidRDefault="009E303E" w:rsidP="009E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3E">
        <w:rPr>
          <w:rFonts w:ascii="Times New Roman" w:hAnsi="Times New Roman" w:cs="Times New Roman"/>
          <w:sz w:val="24"/>
          <w:szCs w:val="24"/>
        </w:rPr>
        <w:t xml:space="preserve">Подобрать </w:t>
      </w:r>
      <w:proofErr w:type="gramStart"/>
      <w:r w:rsidRPr="009E303E">
        <w:rPr>
          <w:rFonts w:ascii="Times New Roman" w:hAnsi="Times New Roman" w:cs="Times New Roman"/>
          <w:sz w:val="24"/>
          <w:szCs w:val="24"/>
        </w:rPr>
        <w:t>более оптимальную</w:t>
      </w:r>
      <w:proofErr w:type="gramEnd"/>
      <w:r w:rsidRPr="009E303E">
        <w:rPr>
          <w:rFonts w:ascii="Times New Roman" w:hAnsi="Times New Roman" w:cs="Times New Roman"/>
          <w:sz w:val="24"/>
          <w:szCs w:val="24"/>
        </w:rPr>
        <w:t xml:space="preserve"> систему налогообложения для своего бизнеса можно на сайте ФНС России - «Налоговый калькулятор. Выбор подходящего режима налогообложения».</w:t>
      </w:r>
    </w:p>
    <w:p w:rsidR="009E303E" w:rsidRPr="009E303E" w:rsidRDefault="009E303E" w:rsidP="009E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3E">
        <w:rPr>
          <w:rFonts w:ascii="Times New Roman" w:hAnsi="Times New Roman" w:cs="Times New Roman"/>
          <w:sz w:val="24"/>
          <w:szCs w:val="24"/>
        </w:rPr>
        <w:t>В сервисе достаточно указать категорию плательщика (юридическое лицо или индивидуальный предприниматель), отметить, занимается ли производством подакцизных товаров, размер годового дохода и количество наемных работников, и система автоматически предложит подходящий режим. По каждому режиму можно прочитать краткую справку, а также информацию как на него перейти.</w:t>
      </w:r>
    </w:p>
    <w:p w:rsidR="00426F56" w:rsidRPr="009E303E" w:rsidRDefault="009E303E" w:rsidP="009E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3E">
        <w:rPr>
          <w:rFonts w:ascii="Times New Roman" w:hAnsi="Times New Roman" w:cs="Times New Roman"/>
          <w:sz w:val="24"/>
          <w:szCs w:val="24"/>
        </w:rPr>
        <w:t>Уведомление (заявление) о применении выбранного нового налогового режима налогообложения можно подать через «Личный кабинет индивидуального предпринимателя», «Личный кабинет юридического лица», по телекоммуникационным каналам связи (ТКС), почтовым отправлением с описью вложения или лично в территориальный налоговый орган.</w:t>
      </w:r>
    </w:p>
    <w:sectPr w:rsidR="00426F56" w:rsidRPr="009E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66"/>
    <w:rsid w:val="00426F56"/>
    <w:rsid w:val="007F2A66"/>
    <w:rsid w:val="009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2</cp:revision>
  <dcterms:created xsi:type="dcterms:W3CDTF">2020-10-21T12:22:00Z</dcterms:created>
  <dcterms:modified xsi:type="dcterms:W3CDTF">2020-10-21T12:24:00Z</dcterms:modified>
</cp:coreProperties>
</file>