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2" w:rsidRPr="00A967D2" w:rsidRDefault="00A967D2" w:rsidP="00A967D2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  <w:r w:rsidRPr="00A967D2">
        <w:rPr>
          <w:rFonts w:ascii="Times New Roman" w:hAnsi="Times New Roman" w:cs="Times New Roman"/>
        </w:rPr>
        <w:t>Утверждено</w:t>
      </w:r>
    </w:p>
    <w:p w:rsidR="00A967D2" w:rsidRPr="00A967D2" w:rsidRDefault="00A967D2" w:rsidP="00A967D2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  <w:r w:rsidRPr="00A967D2">
        <w:rPr>
          <w:rFonts w:ascii="Times New Roman" w:hAnsi="Times New Roman" w:cs="Times New Roman"/>
        </w:rPr>
        <w:t xml:space="preserve">решение Собрания депутатов Пинежского муниципального округа Архангельской области </w:t>
      </w:r>
    </w:p>
    <w:p w:rsidR="00A967D2" w:rsidRPr="00A967D2" w:rsidRDefault="00A967D2" w:rsidP="00A967D2">
      <w:pPr>
        <w:spacing w:after="0" w:line="240" w:lineRule="auto"/>
        <w:ind w:left="6946"/>
        <w:jc w:val="right"/>
        <w:rPr>
          <w:rFonts w:ascii="Times New Roman" w:hAnsi="Times New Roman" w:cs="Times New Roman"/>
        </w:rPr>
      </w:pPr>
      <w:r w:rsidRPr="00A967D2">
        <w:rPr>
          <w:rFonts w:ascii="Times New Roman" w:hAnsi="Times New Roman" w:cs="Times New Roman"/>
        </w:rPr>
        <w:t>от 24 ноября 2023 года № 25</w:t>
      </w:r>
    </w:p>
    <w:p w:rsidR="00A967D2" w:rsidRPr="00A967D2" w:rsidRDefault="00A967D2" w:rsidP="00A967D2">
      <w:pPr>
        <w:ind w:firstLine="709"/>
        <w:jc w:val="both"/>
        <w:rPr>
          <w:szCs w:val="28"/>
        </w:rPr>
      </w:pPr>
    </w:p>
    <w:p w:rsidR="00A967D2" w:rsidRPr="00A967D2" w:rsidRDefault="00A967D2" w:rsidP="00A9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67D2" w:rsidRPr="00A967D2" w:rsidRDefault="00A967D2" w:rsidP="00A967D2">
      <w:pPr>
        <w:spacing w:after="0" w:line="240" w:lineRule="auto"/>
        <w:jc w:val="center"/>
      </w:pPr>
      <w:r w:rsidRPr="00A967D2">
        <w:rPr>
          <w:rFonts w:ascii="Times New Roman" w:hAnsi="Times New Roman" w:cs="Times New Roman"/>
          <w:b/>
          <w:sz w:val="28"/>
          <w:szCs w:val="28"/>
        </w:rPr>
        <w:t>о контрольно-счетной комиссии Пинежского  муниципального округа Архангельской области</w:t>
      </w: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1. Цель настоящего Положения о контрольно-счетной комиссии Пинежского муниципального округа Архангельской области</w:t>
      </w: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настоящего Положения о контрольно-счетной комиссии Пинежского муниципального округа Архангельской области (далее – Положение) является установление общих принципов организации, деятельности и основных полномочий контрольно-счетной комиссии Пинежского муниципального округа Архангельской области (далее – контрольно-счетная комиссия Пинежского муниципального округа).</w:t>
      </w: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2. Правовое регулирование организации и деятельности контрольно-счетной комиссии Пинежского муниципального округа</w:t>
      </w:r>
    </w:p>
    <w:p w:rsidR="00A967D2" w:rsidRPr="00A967D2" w:rsidRDefault="00A967D2" w:rsidP="00A967D2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Правовое регулирование организации и деятельности контрольно-счетной комиссии Пинежского муниципального округа основывается на Конституции Российской Федерации и осуществляется Федеральным законом от 6 октября 2003 года № 131 –ФЗ «Об общих принципах организации местного самоуправления в Российской Федерации» (далее – Федеральный закон № 131-ФЗ), Бюджетным кодексом Российской Федерации (далее – БК РФ),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– Федеральный закон № 6-ФЗ), другими федеральными законами и иными нормативными правовыми актами Российской Федерации, нормативными правовыми актами Пинежского муниципального округа Архангельской области (далее – Пинежский муниципальный округ). В случаях и порядке, установленных федеральными законами, правовое регулирование организации и деятельности контрольно-счетной комиссии Пинежского муниципального округа осуществляется также законами Архангельской области.</w:t>
      </w:r>
    </w:p>
    <w:p w:rsidR="00A967D2" w:rsidRPr="00A967D2" w:rsidRDefault="00A967D2" w:rsidP="00A967D2">
      <w:pPr>
        <w:widowControl w:val="0"/>
        <w:numPr>
          <w:ilvl w:val="0"/>
          <w:numId w:val="40"/>
        </w:numPr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Федеральные законы и иные нормативные правовые акты Российской Федерации, законы и нормативные правовые акты Архангельской области, нормативные правовые акты Пинежского муниципального округа, регулирующие вопросы организации и деятельности контрольно-счетной комиссии Пинежского муниципального округа, не должны противоречить БК РФ и Федеральному закону № 6-ФЗ.</w:t>
      </w:r>
    </w:p>
    <w:p w:rsidR="00A967D2" w:rsidRPr="00A967D2" w:rsidRDefault="00A967D2" w:rsidP="00A967D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3. Основы статуса контрольно-счетной комиссии 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Контрольно-счетная комиссия Пинежского муниципального округа является постоянно действующим органом внешнего муниципального финансового контроля, образуется Собранием депутатов Пинежского муниципального округа Архангельской области (далее – Собрание депутатов Пинежского муниципального округа).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Контрольно-счетная комиссия Пинежского муниципального округа обладает организационной и функциональной независимостью и осуществляет свою деятельность самостоятельно.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Деятельность контрольно-счетной комиссии Пинежского муниципального округа не может быть приостановлена, в том числе в связи досрочным прекращением полномочий Собрания депутатов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4. Контрольно-счетная комиссия Пинежского муниципального округа является органом местного самоуправления, имеет гербовую печать и бланки со своим наименованием и с изображением герба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5. Контрольно-счетная комиссия Пинежского муниципального округа обладает правами юридического лица.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6. Контрольно-счетная комиссия Пинежского муниципального округа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7. Контрольно-счетная комиссия Пинежского муниципального округа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8. Место нахождения контрольно-счетной комиссии Пинежского муниципального округа – ул. Ф. Абрамова, дом 43,А, село Карпогоры Пинежского района Архангельской области.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Полное наименование - Контрольно-счетная комиссия Пинежского муниципального округа Архангельской области, сокращенное наименование – Контрольно-счетная комиссия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4. Принципы деятельности контрольно-счетной комиссии 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Пинежского муниципального округа основывается на принципах законности, объективности, эффективности, независимости, открытости и гласности.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5. Состав и структура контрольно-счетной комиссии 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1. Контрольно-счетная комиссия Пинежского муниципального округа образуется в составе председателя и инспектора.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>2. Председатель контрольно-счетной комиссии Пинежского муниципального округа замещает муниципальную должность.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Срок полномочий председателя контрольно-счетной комиссии Пинежского муниципального округа составляет 5 лет.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4. Должность инспектора контрольно-счетной комиссии Пинежского муниципального округа относится к ведущим должностям муниципальной службы.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5. На инспектора контрольно-счетной комиссии Пинежского муниципального округа возлагаются обязанности по организации и непосредственному проведению внешнего муниципального финансового контроля.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6. Права, обязанности и ответственность работников контрольно-счетной комиссии Пинежского муниципального округа определяются Федеральным законом № 6-ФЗ,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7. Штатная численность контрольно-счетной комиссии Пинежского муниципального округа определяется правовым актом Собрания депутатов Пинежского муниципального округа по представлению председателя контрольно-счетной комиссии Пинежского муниципального округа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8. Структура и штатное расписание контрольно-счетной комиссии Пинежского муниципального округа утверждаются председателем контрольно-счетной комиссии Пинежского муниципального округа, исходя из возложенных на контрольно-счетную комиссию Пинежского муниципального округа полномочий.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6. Порядок назначения на должность председателя контрольно-счетной комиссии 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Председатель контрольно-счетной комиссии Пинежского муниципального округа назначается на должность Собранием депутатов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A967D2">
        <w:rPr>
          <w:rFonts w:ascii="Times New Roman" w:hAnsi="Times New Roman" w:cs="Times New Roman"/>
          <w:sz w:val="28"/>
          <w:szCs w:val="28"/>
        </w:rPr>
        <w:t>2. Предложения о кандидатурах на должность председателя вносятся в Собрание депутатов Пинежского муниципального округа: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1) председателем Собрания депутатов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2) депутатами Собрания депутатов Пинежского муниципального округа - не менее одной трети от установленного числа депутатов;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3) главой Пинежского муниципального округа Архангельской области (далее – глава Пинежского муниципального округа).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3. Кандидатуры на должность председателя контрольно-счетной комиссии Пинежского муниципального округа представляются в Собрание депутатов Пинежского муниципального округа субъектами, перечисленными в </w:t>
      </w:r>
      <w:hyperlink w:anchor="P91" w:history="1">
        <w:r w:rsidRPr="00A967D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A967D2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позднее, чем за два месяца до истечения полномочий действующего председателя контрольно-счетной комиссии Пинежского муниципального округа.  В иных случаях данный срок может быть сокращен, но не менее чем до двадцати дней.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Статья 7. Требования к кандидатурам на должность председателя контрольно-счетной комиссии 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На должность председателя контрольно-счетной комиссии Пинежского муниципального округа назначаются граждане Российской Федерации, соответствующие следующим квалификационным требованиям: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A967D2">
        <w:rPr>
          <w:rFonts w:ascii="Times New Roman" w:hAnsi="Times New Roman" w:cs="Times New Roman"/>
          <w:sz w:val="28"/>
          <w:szCs w:val="28"/>
        </w:rPr>
        <w:t>1) наличие высшего образования;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Архангельской области и иных нормативных правовых актов, Устава Пинежского муниципального округа Архангельской области (далее – Устав) 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мероприятий, утвержденных Счетной палатой Российской Федерации.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Гражданин Российской Федерации не может быть назначен на должность председателя контрольно-счетной комиссии Пинежского муниципального округа в случае: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A967D2">
        <w:rPr>
          <w:rFonts w:ascii="Times New Roman" w:hAnsi="Times New Roman" w:cs="Times New Roman"/>
          <w:sz w:val="28"/>
          <w:szCs w:val="28"/>
        </w:rPr>
        <w:t>1) наличия у него неснятой или непогашенной судимости;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2) признания его недееспособным или ограниченно дееспособным решением суда, вступившим в законную силу;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5) наличия оснований, предусмотренных пунктом 3 настоящей статьи.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Председатель контрольно-счетной комиссии Пинежского муниципального округа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Пинежского муниципального округа, председателем Собрания депутатов Пинежского муниципального округа, главой местной администрации, руководителями судебных и правоохранительных органов, расположенных на территории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4. Председатель контрольно-счетной комиссии Пинежского муниципального округа не может заниматься другой оплачиваемой деятельностью, кроме преподавательской, научной и иной творческой деятельности. При этом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5. Председатель контрольно-счетной комиссии Пинежского муниципального округа,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Архангельской области,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D2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A967D2">
        <w:rPr>
          <w:rFonts w:ascii="Times New Roman" w:hAnsi="Times New Roman" w:cs="Times New Roman"/>
          <w:sz w:val="28"/>
          <w:szCs w:val="28"/>
        </w:rPr>
        <w:t xml:space="preserve">  </w:t>
      </w:r>
      <w:r w:rsidRPr="00A967D2">
        <w:rPr>
          <w:rFonts w:ascii="Times New Roman" w:hAnsi="Times New Roman" w:cs="Times New Roman"/>
          <w:b/>
          <w:sz w:val="28"/>
          <w:szCs w:val="28"/>
        </w:rPr>
        <w:t>Порядок рассмотрения кандидатур на должности председателя контрольно-счетной комиссии 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 Внесение предложения о кандидатуре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оформляется сопроводительным письмом в адрес  Собрания депутатов Пинежского муниципального округа, в котором указывается фамилия, имя, отчество предлагаемой кандидатуры и замещаемая должность, а также указывается субъекты или уполномоченный представитель субъекта выдвижения. К предложению (письму) прикладываются следующие документы: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1) резюме;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2) заявление кандидата на должность председателя контрольно - 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(далее в настоящей статье – кандидат) о его согласии на назначение на должность председателя контрольно-счетной комиссии Пинежского муниципального округа;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3) копию документа, удостоверяющего личность кандидата как гражданина Российской Федерации заверенную надлежащим образом;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профессиональное образование кандидата, его стаж работы и квалификацию: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а) копию диплома, подтверждающего наличие высшего образования заверенную надлежащим образом;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б) копию трудовой книжки или иного документа, подтверждающего необходимый стаж трудовой (служебной) деятельности заверенную надлежащим образом;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5) справка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за предшествующий год;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6) письменное согласие кандидата на прохождение процедуры оформления допуска к сведениям, составляющим государственную и иную охраняемую федеральным законом тайну;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>7) согласие кандидата на обработку своих персональных данных, представленных в Собрание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согласно федеральному и областному законодательству, оформленное в соответствии с требованиями статьи 9 Федерального закона от 27 июля 2006 года № 152-ФЗ «О персональных данных»;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власти. 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настоящем пункте могут быть представлены иные документы, характеризующие профессиональные и личные качества кандидата.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 Поступившие в Собрание депутатов Пинежского муниципального округа предложения о кандидатурах на должности председателя контрольно-счетной комиссии Пинежского муниципального округа и все документы, подтверждающие соответствие указанных кандидатур требованиям, установленным статьей 7 настоящего Положения, направляются председателем Собрания депутатов Пинежского муниципального округа в комиссию по этике, регламенту и правовым вопросам (далее – комиссия), а также рассылаются всем депутатам Собрания депутатов Пинежского муниципального округа не позднее пяти рабочих дней со дня их поступления в Собрание депутатов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Комиссия в двухнедельный срок осуществляет предварительное рассмотрение кандидатур и представленных по ним документов, в том числе на предмет их соответствия требованиям Федерального закона № 6-ФЗ, настоящего Положения, а также подготовку материалов к заседанию Собрания депутатов Пинежского муниципального округа по кандидатам.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3. На заседания комиссий, на которых рассматриваются кандидатуры и представленные по ним документы, приглашаются кандидаты, субъекты, внесшие в Собрание депутатов Пинежского муниципального округа соответствующие предложения о кандидатурах (их представители).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Отсутствие кандидата на заседании комиссии не является препятствием для рассмотрения комиссией соответствующей кандидатуры, представленных по ней документов и принятия решения по кандидатуре.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4. По результатам рассмотрения кандидатуры и представленных по ней документов комиссия принимает одно из следующих решений: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1) кандидатура и представленные по ней документы соответствуют требованиям Федерального закона № 6-ФЗ и настоящего Положения;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2) кандидатура не соответствует требованиям Федерального закона № 6-ФЗ и настоящего Положения.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3) перенести рассмотрение кандидатуры и представленных по ней документов для представления недостающих документов и (или) устранения недостатков, содержащихся в документах, представленных по кандидатуре (с указанием срока представления недостающих документов и (или) устранения недостатков,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документах, представленных по кандидатуре, который не может составлять менее двух рабочих дней);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4) представленные по кандидатуре документы не соответствуют требованиям федерального и областного законодательства, настоящего Положения. Указанное решение принимается в случае, предусмотренном абзацем четвертым пункта 6 настоящей статьи;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5) предложение о кандидатуре внесено в Собрание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субъектом, не обладающим правом на внесение предложения о кандидатуре.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5. Решение по каждой рассматриваемой на заседании комиссии  кандидатуре принимается открытым голосованием большинством голосов от общего числа членов комиссии.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6. В случае если комиссией в результате рассмотрения кандидатуры и представленных по ней документов принято решение, предусмотренное подпунктом 2 пункта 4 настоящей статьи, данная кандидатура 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не рассматривается и голосование по ней не проводится.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В случае если комиссией в результате рассмотрения кандидатуры и представленных по ней документов принято решение, предусмотренное подпунктом 3 пункта 4 настоящей статьи, кандидатура и представленные по ней документы рассматриваются комиссией в установленный ею срок.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В том случае, если в установленный комиссией срок были представлены все недостающие документы и (или) устранены недостатки, содержащиеся в документах, представленных по кандидатуре, комиссия по результатам рассмотрения кандидатуры и представленных по ней документов принимает одно из решений, предусмотренных подпунктами 1 и 2 пункта 4 настоящей статьи.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В том случае, если в установленный комиссией срок, недостающие документы по кандидатуре не были представлены и (или) в документах, представленных по кандидатуре, не были устранены недостатки, наличие которых не позволяет комиссии принять одно из решений, предусмотренных подпунктами 1 и 2 пункта 4 настоящей статьи, комиссия принимает решение, предусмотренное подпунктом 4 пункта 4 настоящей статьи. Кандидатура, в отношении которой принято такое решение, на заседании Собрания депутатов Пинежского муниципального округа не рассматривается и голосование по ней не проводится.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В случае если комиссией в результате рассмотрения кандидатуры и представленных по ней документов принято решение, предусмотренное подпунктом 5 пункта 4 настоящей статьи, данная кандидатура на заседании Собрания депутатов Пинежского муниципального округа не рассматривается и голосование по ней не проводится.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7. Кандидаты уведомляются о дате и времени рассмотрения вопроса о назначении на должность председателя контрольно-счетной комиссии Пинежского муниципального округа 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не позднее, чем за 5 дней до дня заседания Собрания депутатов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>Кандидаты присутствуют 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при рассмотрении вопроса о назначении на должность председателя контрольно-счетной комиссии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Отсутствие кандидата 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не является препятствием для рассмотрения вопроса о назначении на должность председателя контрольно-счетной комиссии Пинежского муниципального округа. По решению Собрания депутатов Пинежского муниципального округа, принимаемому большинством голосов от числа избранных депутатов Собрания депутатов Пинежского муниципального округа, рассмотрение вопроса о назначении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может быть перенесено на следующее очередное (внеочередное) заседание Собрания депутатов Пинежского муниципального округа, если кандидат не может лично присутствовать на заседании при рассмотрении указанного вопроса. 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8. Рассмотрение кандидатур 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A967D2" w:rsidRPr="00A967D2" w:rsidRDefault="00A967D2" w:rsidP="00A967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представление (в алфавитном порядке) кандидатов субъектами, внесшими соответствующие предложения о кандидатурах (их представителями); </w:t>
      </w:r>
    </w:p>
    <w:p w:rsidR="00A967D2" w:rsidRPr="00A967D2" w:rsidRDefault="00A967D2" w:rsidP="00A967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выступления кандидатов; </w:t>
      </w:r>
    </w:p>
    <w:p w:rsidR="00A967D2" w:rsidRPr="00A967D2" w:rsidRDefault="00A967D2" w:rsidP="00A967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вопросы депутатов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кандидатам, субъектам, внесшим предложения о кандидатурах (их представителям), ответы на вопросы; </w:t>
      </w:r>
    </w:p>
    <w:p w:rsidR="00A967D2" w:rsidRPr="00A967D2" w:rsidRDefault="00A967D2" w:rsidP="00A967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 обсуждение кандидатур депутатами Собрания депутатов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D2">
        <w:rPr>
          <w:rFonts w:ascii="Times New Roman" w:hAnsi="Times New Roman" w:cs="Times New Roman"/>
          <w:sz w:val="28"/>
          <w:szCs w:val="28"/>
        </w:rPr>
        <w:tab/>
        <w:t>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до начала процедуры рассмотрения кандидатур заслушивается решение комиссии, принятое по результатам рассмотрения кандидатур и представленных по ним документов.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9. Помимо случаев, предусмотренных пунктами 2 и 6 настоящей статьи, 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не рассматриваются и не ставятся на голосование кандидатуры: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1) заявившие самоотвод;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          2) отозванные внесшими их субъектами.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10. До начала процедуры рассмотрения кандидатур кандидат вправе заявить о самоотводе, а субъект, внесший предложение о кандидатуре, – отозвать путем подачи в Собрание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письменного заявления на внесенную им кандидатуру. Самоотвод (отзыв) кандидата принимается Собранием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без обсуждения и голосования.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11. Решение по вопросу о назначении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принимается Собранием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открытым голосованием.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>В случае если 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при рассмотрении вопроса о назначении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на голосование ставится только одна кандидатура, то решение принимается  также открытым голосованием.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В случае если 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при рассмотрении вопроса о назначении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на голосование ставится более одной кандидатуры, то решение принимается открытым альтернативным голосованием. Каждый депутат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вправе голосовать только за одного из кандидатов.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Перед началом проведения альтернативного голосования председательствующим на заседании 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формируется список кандидатов, по которым проводится голосование. Указанный список формируется в алфавитном порядке.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12. Назначенным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считается кандидат, за которого проголосовало большинство (11 и более) от установленного числа депутатов Собрания депутатов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13. Если по результатам первоначального голосования ни один из кандидатов не набрал требуемого для назначения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числа голосов депутатов Собрания депутатов Пинежского муниципального округа,  то проводится повторное голосование. Повторное голосование проводится в виде открытого альтернативного голосования, при этом каждый депутат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вправе голосовать только за одного из кандидатов. 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Повторное голосование проводится по двум кандидатам, набравшим по результатам первоначального голосования наибольшее число голосов депутатов Собрания депутатов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В случае если по результатам первоначального голосования ни один из кандидатов не набрал требуемого для назначения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числа голосов депутатов Собрания депутатов Пинежского муниципального округа, при этом один из кандидатов набрал наибольшее число голосов депутатов по отношению к другим кандидатам, а следующие за ним по числу набранных голосов депутатов два и более кандидата набрали равное между собой число голосов депутатов, то повторное голосование проводится по всем вышеуказанным кандидатам. 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В случае если по результатам первоначального голосования ни один из кандидатов не набрал требуемого для назначения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числа голосов депутатов Собрания депутатов Пинежского муниципального округа, при этом два и более кандидата набрали наибольшее по отношению к другим кандидатам и равное между собой число голосов депутатов, то повторное голосование проводится между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 xml:space="preserve">двумя кандидатами, набравшими наибольшее по отношению к другим кандидатам и равное между собой число голосов.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Перед началом проведения повторного голосования председательствующим на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формируется список кандидатов, по которым оно проводится. Фамилии кандидатов в указанном списке располагаются в зависимости от числа голосов депутатов, поданных за кандидатов в результате первоначального голосования, начиная с кандидатуры, получившей наибольшее число голосов депутатов. Если кандидаты получили равное между собой число голосов, то их фамилии в списке располагаются в алфавитном порядке. 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Повторное голосование не проводится в случае, если первоначальное голосование проводилось по двум и менее кандидатам, по результатам которого ни один из них не набрал требуемого для назначения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числа голосов депутатов Собрания депутатов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14. По результатам повторного голосования назначенный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считается кандидат, за которого проголосовало большинство (11 и более) от установленного числа депутатов Собрания депутатов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15. Назначение кандидата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оформляется решением Собрания депутатов Пинежского муниципального округа.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16. В случаях, если по итогам проведения первоначального и (или) повторного голосования, ни один из кандидатов не назначен на должность председателя контрольно-счетной комиссии Пинежского муниципального округа, Собрание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открытым голосованием большинством голосов от установленного числа депутатов принимает решение о повторном рассмотрении вопроса о назначении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на очередном (внеочередном) заседании Собрания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и внесении предложений о кандидатурах.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В этом случае внесение предложений о кандидатурах осуществляется в течение 10 дней со дня принятия Собранием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решения о повторном рассмотрении вопроса о назначении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в порядке, установленном настоящей статьей. При этом повторное рассмотрение комиссией кандидатур и представленных по ним документов, а также повторное рассмотрение Собранием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вопроса о назначении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>осуществляются в порядке, определенном настоящей статьей соответственно для рассмотрения комиссией кандидатур и представленных по ним документов, а также для рассмотрения Собранием депутатов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вопроса о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>назначении на должность председателя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17. Собрание депутатов Пинежского муниципального округа вправе обратиться в контрольно-счетную палату Архангельской области за заключением о соответствии кандидатур на должность председателя контрольно-счетной комиссии Пинежского муниципального округа</w:t>
      </w:r>
      <w:r w:rsidRPr="00A967D2">
        <w:t xml:space="preserve"> </w:t>
      </w:r>
      <w:r w:rsidRPr="00A967D2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установленным Федеральным законом № 6- ФЗ.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Статья 9. Гарантии статуса должностных лиц контрольно-счетной комиссии Пинежского муниципального округа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Председатель, инспектор контрольно-счетной комиссии Пинежского муниципального округа являются должностными лицами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Воздействие в какой-либо форме на должностных лиц контрольно-счетной комиссии Пинежского муниципального округа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Пинежского муниципального округа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Архангельской области.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Должностные лица контрольно-счетной комиссии Пинежского муниципального округа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4. Должностные лица контрольно-счетной комиссии Пинежского муниципального округа обладают гарантиями профессиональной независимости.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A967D2">
        <w:rPr>
          <w:rFonts w:ascii="Times New Roman" w:hAnsi="Times New Roman" w:cs="Times New Roman"/>
          <w:sz w:val="28"/>
          <w:szCs w:val="28"/>
        </w:rPr>
        <w:t>5. Председатель контрольно-счетной комиссии Пинежского муниципального округа досрочно освобождается от должности на основании решения Собрания депутатов Пинежского муниципального округа по следующим основаниям: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1) вступления в законную силу обвинительного приговора суда в отношении его;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2) признания его недееспособным или ограниченно дееспособным вступившим в законную силу решением суда;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4) подачи письменного заявления об отставке;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5) 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>освобождении проголосует большинство от установленного числа депутатов Собрания депутатов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6) выявления обстоятельств, предусмотренных </w:t>
      </w:r>
      <w:hyperlink w:anchor="P124" w:history="1">
        <w:r w:rsidRPr="00A967D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A967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A967D2">
          <w:rPr>
            <w:rFonts w:ascii="Times New Roman" w:hAnsi="Times New Roman" w:cs="Times New Roman"/>
            <w:sz w:val="28"/>
            <w:szCs w:val="28"/>
          </w:rPr>
          <w:t>3 статьи 7</w:t>
        </w:r>
      </w:hyperlink>
      <w:r w:rsidRPr="00A967D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7) 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 (далее – Федеральный закон № 273-ФЗ),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 (далее – Федеральный закон № 230-ФЗ),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8) Председатель контрольно-счетной комиссии Пинежского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Положением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D2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A967D2">
        <w:rPr>
          <w:rFonts w:ascii="Times New Roman" w:hAnsi="Times New Roman" w:cs="Times New Roman"/>
          <w:sz w:val="28"/>
          <w:szCs w:val="28"/>
        </w:rPr>
        <w:t xml:space="preserve"> </w:t>
      </w:r>
      <w:r w:rsidRPr="00A967D2">
        <w:rPr>
          <w:rFonts w:ascii="Times New Roman" w:hAnsi="Times New Roman" w:cs="Times New Roman"/>
          <w:b/>
          <w:sz w:val="28"/>
          <w:szCs w:val="28"/>
        </w:rPr>
        <w:t>Гарантии осуществления полномочий председателем контрольно-счетной комиссии</w:t>
      </w:r>
      <w:r w:rsidRPr="00A967D2">
        <w:rPr>
          <w:rFonts w:ascii="Times New Roman" w:hAnsi="Times New Roman" w:cs="Times New Roman"/>
          <w:sz w:val="28"/>
          <w:szCs w:val="28"/>
        </w:rPr>
        <w:t xml:space="preserve"> </w:t>
      </w:r>
      <w:r w:rsidRPr="00A967D2">
        <w:rPr>
          <w:rFonts w:ascii="Times New Roman" w:hAnsi="Times New Roman" w:cs="Times New Roman"/>
          <w:b/>
          <w:sz w:val="28"/>
          <w:szCs w:val="28"/>
        </w:rPr>
        <w:t>Пинежского муниципального округа</w:t>
      </w:r>
    </w:p>
    <w:p w:rsidR="00A967D2" w:rsidRPr="00A967D2" w:rsidRDefault="00A967D2" w:rsidP="00A967D2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комиссии Пинежского муниципального округа предоставляются гарантии осуществления полномочий в соответствии с «Положением о гарантиях осуществления полномочий выборных должностных лиц Пинежского муниципального округа Архангельской области, осуществляющих свои полномочия на постоянной основе». </w:t>
      </w:r>
    </w:p>
    <w:p w:rsidR="00A967D2" w:rsidRPr="00A967D2" w:rsidRDefault="00A967D2" w:rsidP="00A967D2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 Пинежского муниципального округа имеет право на пенсию за выслугу лет на условиях и в порядке, предусмотренных областным законом от 16 апреля 1998 г.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 и нормативными правовыми актами Пинежского муниципального округа.</w:t>
      </w:r>
    </w:p>
    <w:p w:rsidR="00A967D2" w:rsidRPr="00A967D2" w:rsidRDefault="00A967D2" w:rsidP="00A967D2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Срок полномочий председателя  контрольно-счетной комиссии Пинежского муниципального округа включается в стаж муниципальной службы, общий трудовой стаж или непрерывный трудовой стаж и исчисляется в порядке, предусмотренном для этих видов стажа.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Статья 11. Полномочия контрольно-счетной комиссии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Контрольно-счетная комиссия Пинежского муниципального округа осуществляет следующие полномочия: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1) организация и осуществление контроля за законностью и эффективностью использования средств бюджета Пинежского муниципального округа Архангельской области (далее – местный бюджет), а также иных средств в случаях, предусмотренных законодательством Российской Федерации;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3) внешняя проверка годового отчета об исполнении местного бюджета;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4) проведение аудита в сфере закупок товаров, работ и услуг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5) оценка эффективности формирования муниципальной собственности Пинежского муниципального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7) экспертиза проектов правовых актов Пинежского муниципального округа в части, касающейся расходных обязательств Пинежского муниципального округа, экспертиза проектов правовых актов Пинежского муниципального округа, приводящих к изменению доходов местного бюджета, а также муниципальных программ (проектов муниципальных программ)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8) анализ и мониторинг бюджетного процесса в Пинежском муниципальном округе, в том числе подготовка предложений по устранению выявленных отклонений в бюджетном процессе и его совершенствованию;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Пинежского муниципального округа и главе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10) осуществление контроля за состоянием внутреннего и внешнего долга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>11) оценка реализуемости, рисков и результатов достижения целей социально-экономического развития Пинежского муниципального округа, предусмотренных документами стратегического планирования Пинежского муниципального округа, в пределах компетенции контрольно-счетной комиссии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13) иные полномочия в сфере внешнего муниципального финансового контроля, установленные федеральными законами, законами Архангельской области, уставом и нормативными правовыми актами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Внешний муниципальный финансовый контроль осуществляется контрольно-счетной комиссией Пинежского муниципального округа: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1) в отношении органов местного самоуправления и муниципальных органов, муниципальных учреждений и унитарных предприятий Пинежского муниципального округа, а также иных организаций, если они используют имущество, находящееся в муниципальной собственности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2) в отношении иных лиц в случаях, предусмотренных БК РФ и другими федеральными законами.</w:t>
      </w: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12. Формы осуществления контрольно-счетной комиссией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 внешнего муниципального финансового контроля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Внешний муниципальный финансовый контроль осуществляется контрольно-счетной комиссией Пинежского муниципального округа в форме контрольных или экспертно-аналитических мероприятий.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При проведении контрольного мероприятия контрольно-счетной комиссией Пинежского муниципального округа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комиссии Пинежского муниципального округа составляется отчет.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При проведении экспертно-аналитического мероприятия контрольно-счетной комиссией Пинежского муниципального округа составляются отчет или заключение.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13. Стандарты внешнего муниципального финансового контроля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1. Контрольно-счетная комиссия Пинежского муниципального округа при осуществлении внешнего муниципального финансового контроля руководствуется </w:t>
      </w:r>
      <w:hyperlink r:id="rId6" w:history="1">
        <w:r w:rsidRPr="00A967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967D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Архангельской области, нормативными правовыми актами Пинежского муниципального округа, а также стандартами внешнего муниципального финансового контроля.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2. 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>контрольно-счетной комиссией Пинежского муниципального округа в соответствии с общими требованиями, утвержденными Счетной палатой Российской Федерации.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4. Стандарты внешнего муниципального финансового контроля, утверждаемые контрольно-счетной комиссией Пинежского муниципального округа, не могут противоречить законодательству Российской Федерации и законодательству Архангельской области.</w:t>
      </w: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14. Планирование деятельности контрольно-счетной комиссии Пинежского муниципального округа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Контрольно-счетная комиссия Пинежского муниципального округа осуществляет свою деятельность на основе планов, которые разрабатываются и утверждаются ею самостоятельно.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Планирование деятельности контрольно-счетной комиссии Пинежского муниципального округа осуществляется с учетом результатов контрольных и экспертно-аналитических мероприятий, а также на основании поручений Собрания депутатов Пинежского муниципального округа, предложений главы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комиссии Пинежского муниципального округа на предстоящий год утверждается председателем контрольно-счетной комиссии Пинежского муниципального округа в срок до 30 декабря.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3. Поручения, принятые решением Собрания депутатов Пинежского муниципального округа, предложения главы Пинежского муниципального округа, направленные в контрольно-счетную комиссию Пинежского муниципального округа до 15 декабря года, предшествующего планируемому, подлежат обязательному включению в план работы контрольно-счетной комиссии Пинежского муниципального округа на предстоящий год.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4. Поручения Собрания депутатов Пинежского муниципального округа, предложения главы Пинежского муниципального округа по внесению изменений в план работы контрольно-счетной комиссии Пинежского муниципального округа, поступившие для включения в план работы в течение года, рассматриваются контрольно-счетной комиссией Пинежского муниципального округа в 10-дневный срок со дня поступления.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15. Регламент контрольно-счетной комиссии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Регламент контрольно-счетной комиссии Пинежского муниципального округа определяет:</w:t>
      </w:r>
    </w:p>
    <w:p w:rsidR="00A967D2" w:rsidRPr="00A967D2" w:rsidRDefault="00A967D2" w:rsidP="00A967D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контрольно-счетной комиссии Пинежского муниципального округа;</w:t>
      </w:r>
    </w:p>
    <w:p w:rsidR="00A967D2" w:rsidRPr="00A967D2" w:rsidRDefault="00A967D2" w:rsidP="00A967D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A967D2" w:rsidRPr="00A967D2" w:rsidRDefault="00A967D2" w:rsidP="00A967D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>порядок ведения делопроизводства;</w:t>
      </w:r>
    </w:p>
    <w:p w:rsidR="00A967D2" w:rsidRPr="00A967D2" w:rsidRDefault="00A967D2" w:rsidP="00A967D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A967D2" w:rsidRPr="00A967D2" w:rsidRDefault="00A967D2" w:rsidP="00A967D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контрольно-счетной комиссии Пинежского муниципального округа;</w:t>
      </w:r>
    </w:p>
    <w:p w:rsidR="00A967D2" w:rsidRPr="00A967D2" w:rsidRDefault="00A967D2" w:rsidP="00A967D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иные вопросы внутренней деятельности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 Регламент контрольно-счетной комиссии Пинежского муниципального округа утверждается председателем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16. Обязательность исполнения требований должностных лиц контрольно-счетной комиссии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Требования и запросы должностных лиц контрольно-счетной комиссии Пинежского муниципального округа, связанные с осуществлением ими своих должностных полномочий, установленных законодательством Российской Федерации, Архангельской области, нормативными правовыми актами Пинежского муниципального округа,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Неисполнение законных требований и запросов должностных лиц контрольно-счетной комиссии Пинежского муниципального округа,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Архангельской области.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17. Полномочия председателя контрольно-счетной комиссии Пинежского муниципального округа по организации деятельности контрольно-счетной комиссии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Председатель контрольно-счетной комиссии Пинежского муниципального округа: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1) осуществляет общее руководство деятельностью контрольно-счетной комиссии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2) утверждает Регламент контрольно-счетной комиссии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3) утверждает планы работы контрольно-счетной комиссии Пинежского муниципального округа и изменения к ним;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4) утверждает годовой отчет о деятельности контрольно-счетной комиссии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5) утверждает стандарты внешнего муниципального финансового контроля;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>6) утверждает результаты контрольных и экспертно-аналитических мероприятий контрольно-счетной комиссии Пинежского муниципального округа; подписывает представления и предписания контрольно-счетной комиссии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7) представляет Собранию депутатов Пинежского муниципального округа и главе Пинежского муниципального  округа ежегодный отчет о деятельности контрольно-счетной комиссии Пинежского муниципального округа, информацию о результатах проведенных контрольных и экспертно-аналитических мероприятий;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8) представляет контрольно-счетную комиссию Пинежского муниципального округа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9) утверждает структуру и штатное расписание контрольно-счетной комиссии Пинежского муниципального округа, должностные инструкции работников контрольно-счетной комиссии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10) осуществляет полномочия нанимателя работников контрольно-счетной комиссии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11) утверждает правовые акты о реализации гарантий, установленных для должностных лиц контрольно-счетной комиссии Пинежского муниципального округа;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12) издает правовые акты (приказы, распоряжения) по вопросам организации деятельности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18. Права, обязанности и ответственность должностных лиц контрольно-счетной комиссии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Должностные лица контрольно-счетной комиссии Пинежского муниципального округа при осуществлении возложенных на них должностных полномочий имеют право: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A967D2">
        <w:rPr>
          <w:rFonts w:ascii="Times New Roman" w:hAnsi="Times New Roman" w:cs="Times New Roman"/>
          <w:sz w:val="28"/>
          <w:szCs w:val="28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3) 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>мероприятий, а также необходимых копий документов, заверенных в установленном порядке;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8) знакомиться с технической документацией к электронным базам данных;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2. Должностные лица контрольно-счетной комиссии Пинежского муниципального округа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A967D2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A967D2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обеспечивать должностных лиц контрольно-счетной комиссии Пинежского муниципального округа,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Должностные лица контрольно-счетной комиссии Пинежского муниципального округа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4. Должностные лица контрольно-счетной комиссии Пинежского муниципального округа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>5. Должностные лица контрольно-счетной комиссии Пинежского муниципального округа обязаны соблюдать ограничения, запреты, исполнять обязанности, которые установлены Федеральным законом № 273-ФЗ, Федеральным законом № 230-ФЗ, Федеральным законом № 79-ФЗ.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6. Должностные лица контрольно-счетной комиссии Пинежского муниципального округа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7. Председатель контрольно-счетной комиссии Пинежского муниципального округа вправе участвовать в заседаниях Собрания депутатов Пинежского муниципального округа, его комитетов, комиссий и рабочих групп, заседаниях администрации Пинежского муниципального округа, координационных и совещательных органов при главе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19. Представление информации контрольно-счетной комиссии 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Муниципальные органы, организации и их должностные лица, указанные в части 1 статьи 15 Федерального закона. № 6-ФЗ, в отношении которых контрольно-счетная комиссия Пинежского муниципального округа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 комиссии Пинежского муниципального округа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Архангельской области.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Порядок направления контрольно-счетной комиссией Пинежского муниципального округа запросов, указанных в части 1 настоящей статьи, определяется муниципальными правовыми актами и Регламентом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Непредставление или несвоевременное представление контрольно-счетной комиссии Пинежского муниципального округа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Архангельской области.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6. При осуществлении внешнего муниципального финансового контроля контрольно-счетной комиссии Пинежского муниципального округа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>информации, законодательством Российской Федерации о государственной и иной охраняемой законом тайне.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20. Представления и предписания контрольно-счетной комиссии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Контрольно-счетная комиссия Пинежского муниципального округа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Пинежскому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Представление контрольно-счетной комиссии Пинежского муниципального округа подписывается председателем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комиссию Пинежского муниципального округа о принятых по результатам выполнения представления решениях и мерах.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4. Срок выполнения представления может быть продлен по решению контрольно-счетной комиссии Пинежского муниципального округа, но не более одного раза.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5. 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 Пинежского муниципального округа, а также в случае воспрепятствования проведению должностными лицами контрольно-счетной комиссии Пинежского муниципального округа контрольных мероприятий контрольно-счетная комиссия Пинежского муниципального округа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6. Предписание контрольно-счетной комиссии Пинежского муниципального округа должно содержать указание на конкретные допущенные нарушения и конкретные основания вынесения предписания.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7. Предписание контрольно-счетной комиссии Пинежского муниципального округа подписывается председателем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8. Предписание контрольно-счетной комиссии Пинежского муниципального округа должно быть исполнено в установленные в нем сроки.  Срок выполнения предписания может быть продлен по решению контрольно-счетной комиссии Пинежского муниципального округа, но не более одного раза.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lastRenderedPageBreak/>
        <w:t>9. Невыполнение представления или предписания контрольно-счетной комиссии Пинежского муниципального округа влечет за собой ответственность, установленную законодательством Российской Федерации.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10. В случае если при проведении контрольных мероприятий выявлены факты незаконного использования средств бюджета Пинежского муниципального округа, в которых усматриваются признаки преступления или коррупционного правонарушения, контрольно-счетная комиссия Пинежского муниципального округа незамедлительно передает материалы контрольных мероприятий в правоохранительные органы. Правоохранительные органы обязаны представлять контрольно-счетной комиссии Пинежского муниципального округа информацию о ходе рассмотрения и принятых решениях по переданным материалам. 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21. Гарантии прав проверяемых органов и организаций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Акты, составленные контрольно-счетной комиссией Пинежского муниципального округа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Архангельской области, прилагаются к актам и в дальнейшем являются их неотъемлемой частью.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Проверяемые органы и организации и их должностные лица вправе обратиться с жалобой на действия (бездействие) контрольно-счетной комиссии Пинежского муниципального округа в Собрание депутатов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22. Взаимодействие контрольно-счетной комиссии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Контрольно-счетная комиссия Пинежского муниципального округа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комиссия  Пинежского муниципального округа вправе заключать с ними соглашения о сотрудничестве и взаимодействии.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Контрольно-счетная комиссия Пинежского муниципального округа вправе вступать в объединения (ассоциации) контрольно-счетных органов Российской Федерации, объединения (ассоциации) контрольно-счетных органов Архангельской области.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3. Контрольно-счетная комиссия Пинежского муниципального округа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>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4. В целях координации своей деятельности контрольно-счетная комиссия Пинежского муниципального округа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5. Контрольно-счетная комиссия Пинежского муниципального округа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6. Контрольно-счетная комиссия Пинежского муниципального округа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23. Обеспечение доступа к информации о деятельности контрольно-счетной комиссии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Контрольно-счетная комиссия Пинежского муниципального округа в целях обеспечения доступа к информации о своей деятельности размещает на  официальном сайте администрации Пинежского муниципального округа в информационно-телекоммуникационной сети Интернет  (далее –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Контрольно-счетная комиссия Пинежского муниципального округа ежегодно в срок до 30 апреля представляет отчет о своей деятельности Собранию депутатов Пинежского муниципального округа. Указанный отчет размещается в Информационном вестнике Пинежского муниципального округа и  сети Интернет на официальном сайте администрации Пинежского муниципального округа после его рассмотрения Собранием депутатов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3. Порядок размещения в сети Интернет информации о деятельности контрольно-счетной комиссии Пинежского муниципального округа осуществляется в соответствии с Регламентом контрольно-счетной комиссии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24. Финансовое обеспечение деятельности контрольно-счетной комиссии</w:t>
      </w:r>
      <w:r w:rsidRPr="00A967D2">
        <w:rPr>
          <w:rFonts w:ascii="Calibri" w:eastAsiaTheme="minorEastAsia" w:hAnsi="Calibri" w:cs="Calibri"/>
          <w:b/>
          <w:lang w:eastAsia="ru-RU"/>
        </w:rPr>
        <w:t xml:space="preserve"> </w:t>
      </w: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Финансовое обеспечение деятельности контрольно-счетной комиссии Пинежского муниципального округа осуществляется за счет средств местного бюджета. Финансовое обеспечение деятельности Контрольно-счетной комиссии Пинежского муниципального округа предусматривается в объеме, позволяющем обеспечить осуществление возложенных на него полномочий.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 xml:space="preserve">2. Контроль за использованием контрольно-счетной комиссией Пинежского муниципального округа средств местного бюджета и имущества Пинежского </w:t>
      </w:r>
      <w:r w:rsidRPr="00A967D2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осуществляется на основании решений Собрания депутатов Пинежского муниципального округа.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25. Материальное, социальное обеспечение и гарантии работников контрольно-счетной комиссии Пинежского муниципального округа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1. Должностным лицам контрольно-счетной комиссии Пинежского муниципального округа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Пинежского муниципального округа (в том числе по медицинскому и санаторно-курортному обеспечению, бытовому, транспортному и иным видам обслуживания).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2. Меры по материальному и социальному обеспечению должностных лиц  контрольно-счетной комиссии Пинежского муниципального округа устанавливаются правовыми актами Пинежского муниципального округа в соответствии с федеральными законами и законами Архангельской области.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 26. Заключительное положение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правовым актом Собрания депутатов  Пинежского муниципального округа и вступают в силу в установленном порядке.</w:t>
      </w: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D2" w:rsidRPr="00A967D2" w:rsidRDefault="00A967D2" w:rsidP="00A9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7D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67D2" w:rsidRPr="00A967D2" w:rsidRDefault="00A967D2" w:rsidP="00A967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531" w:rsidRDefault="00B77531">
      <w:bookmarkStart w:id="5" w:name="_GoBack"/>
      <w:bookmarkEnd w:id="5"/>
    </w:p>
    <w:sectPr w:rsidR="00B77531" w:rsidSect="000A40B3">
      <w:headerReference w:type="default" r:id="rId7"/>
      <w:pgSz w:w="11907" w:h="16840" w:code="9"/>
      <w:pgMar w:top="1134" w:right="567" w:bottom="1134" w:left="1134" w:header="720" w:footer="403" w:gutter="0"/>
      <w:paperSrc w:first="259" w:other="259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0A40B3" w:rsidRDefault="00A967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A40B3" w:rsidRDefault="00A967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448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28A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CA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080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3A3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AA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20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60C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4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8A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5014F"/>
    <w:multiLevelType w:val="hybridMultilevel"/>
    <w:tmpl w:val="A9B897EA"/>
    <w:lvl w:ilvl="0" w:tplc="716CABE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985D3B"/>
    <w:multiLevelType w:val="hybridMultilevel"/>
    <w:tmpl w:val="21726326"/>
    <w:lvl w:ilvl="0" w:tplc="04190011">
      <w:start w:val="1"/>
      <w:numFmt w:val="decimal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>
    <w:nsid w:val="1E5A0989"/>
    <w:multiLevelType w:val="hybridMultilevel"/>
    <w:tmpl w:val="FDE86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203FFC"/>
    <w:multiLevelType w:val="hybridMultilevel"/>
    <w:tmpl w:val="67F82FB4"/>
    <w:lvl w:ilvl="0" w:tplc="C4F2E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9F3FB1"/>
    <w:multiLevelType w:val="hybridMultilevel"/>
    <w:tmpl w:val="6324D806"/>
    <w:lvl w:ilvl="0" w:tplc="7B46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386EEE"/>
    <w:multiLevelType w:val="hybridMultilevel"/>
    <w:tmpl w:val="42BC7E6E"/>
    <w:lvl w:ilvl="0" w:tplc="89505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E43A9D"/>
    <w:multiLevelType w:val="hybridMultilevel"/>
    <w:tmpl w:val="1174D2E6"/>
    <w:lvl w:ilvl="0" w:tplc="0C626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E6172E"/>
    <w:multiLevelType w:val="hybridMultilevel"/>
    <w:tmpl w:val="D868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1E54BA"/>
    <w:multiLevelType w:val="hybridMultilevel"/>
    <w:tmpl w:val="4100F634"/>
    <w:lvl w:ilvl="0" w:tplc="D37489BA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2">
    <w:nsid w:val="3EE2253E"/>
    <w:multiLevelType w:val="hybridMultilevel"/>
    <w:tmpl w:val="CD222482"/>
    <w:lvl w:ilvl="0" w:tplc="313AC8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041DEA"/>
    <w:multiLevelType w:val="hybridMultilevel"/>
    <w:tmpl w:val="D76E1890"/>
    <w:lvl w:ilvl="0" w:tplc="5FB62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F961E8"/>
    <w:multiLevelType w:val="hybridMultilevel"/>
    <w:tmpl w:val="7D5E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963F7"/>
    <w:multiLevelType w:val="multilevel"/>
    <w:tmpl w:val="9690A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25091F"/>
    <w:multiLevelType w:val="hybridMultilevel"/>
    <w:tmpl w:val="1FA69BB8"/>
    <w:lvl w:ilvl="0" w:tplc="46BE710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7674B15"/>
    <w:multiLevelType w:val="hybridMultilevel"/>
    <w:tmpl w:val="82E65136"/>
    <w:lvl w:ilvl="0" w:tplc="718A5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720213"/>
    <w:multiLevelType w:val="hybridMultilevel"/>
    <w:tmpl w:val="67F45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1C5D5C"/>
    <w:multiLevelType w:val="hybridMultilevel"/>
    <w:tmpl w:val="DCAA0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C03F75"/>
    <w:multiLevelType w:val="hybridMultilevel"/>
    <w:tmpl w:val="726AADF0"/>
    <w:lvl w:ilvl="0" w:tplc="51DAA53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613236D"/>
    <w:multiLevelType w:val="hybridMultilevel"/>
    <w:tmpl w:val="76B437C2"/>
    <w:lvl w:ilvl="0" w:tplc="342C00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E05F13"/>
    <w:multiLevelType w:val="hybridMultilevel"/>
    <w:tmpl w:val="A8E6F642"/>
    <w:lvl w:ilvl="0" w:tplc="F21820E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3451C9"/>
    <w:multiLevelType w:val="hybridMultilevel"/>
    <w:tmpl w:val="7B583D18"/>
    <w:lvl w:ilvl="0" w:tplc="9F6EB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F1A15F2"/>
    <w:multiLevelType w:val="hybridMultilevel"/>
    <w:tmpl w:val="D6120768"/>
    <w:lvl w:ilvl="0" w:tplc="B08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B53F96"/>
    <w:multiLevelType w:val="hybridMultilevel"/>
    <w:tmpl w:val="344CB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7"/>
  </w:num>
  <w:num w:numId="5">
    <w:abstractNumId w:val="32"/>
  </w:num>
  <w:num w:numId="6">
    <w:abstractNumId w:val="23"/>
  </w:num>
  <w:num w:numId="7">
    <w:abstractNumId w:val="38"/>
  </w:num>
  <w:num w:numId="8">
    <w:abstractNumId w:val="33"/>
  </w:num>
  <w:num w:numId="9">
    <w:abstractNumId w:val="10"/>
  </w:num>
  <w:num w:numId="10">
    <w:abstractNumId w:val="37"/>
  </w:num>
  <w:num w:numId="11">
    <w:abstractNumId w:val="16"/>
  </w:num>
  <w:num w:numId="12">
    <w:abstractNumId w:val="34"/>
  </w:num>
  <w:num w:numId="13">
    <w:abstractNumId w:val="15"/>
  </w:num>
  <w:num w:numId="14">
    <w:abstractNumId w:val="36"/>
  </w:num>
  <w:num w:numId="15">
    <w:abstractNumId w:val="14"/>
  </w:num>
  <w:num w:numId="16">
    <w:abstractNumId w:val="29"/>
  </w:num>
  <w:num w:numId="17">
    <w:abstractNumId w:val="35"/>
  </w:num>
  <w:num w:numId="18">
    <w:abstractNumId w:val="3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26"/>
  </w:num>
  <w:num w:numId="31">
    <w:abstractNumId w:val="21"/>
  </w:num>
  <w:num w:numId="32">
    <w:abstractNumId w:val="24"/>
  </w:num>
  <w:num w:numId="33">
    <w:abstractNumId w:val="18"/>
  </w:num>
  <w:num w:numId="34">
    <w:abstractNumId w:val="22"/>
  </w:num>
  <w:num w:numId="35">
    <w:abstractNumId w:val="12"/>
  </w:num>
  <w:num w:numId="36">
    <w:abstractNumId w:val="31"/>
  </w:num>
  <w:num w:numId="37">
    <w:abstractNumId w:val="13"/>
  </w:num>
  <w:num w:numId="38">
    <w:abstractNumId w:val="30"/>
  </w:num>
  <w:num w:numId="39">
    <w:abstractNumId w:val="1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D2"/>
    <w:rsid w:val="00A967D2"/>
    <w:rsid w:val="00B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7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7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967D2"/>
  </w:style>
  <w:style w:type="paragraph" w:styleId="a3">
    <w:name w:val="No Spacing"/>
    <w:autoRedefine/>
    <w:uiPriority w:val="1"/>
    <w:qFormat/>
    <w:rsid w:val="00A967D2"/>
    <w:pPr>
      <w:suppressLineNumber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967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9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96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967D2"/>
    <w:rPr>
      <w:vertAlign w:val="superscript"/>
    </w:rPr>
  </w:style>
  <w:style w:type="paragraph" w:styleId="a7">
    <w:name w:val="footer"/>
    <w:basedOn w:val="a"/>
    <w:link w:val="a8"/>
    <w:uiPriority w:val="99"/>
    <w:rsid w:val="00A96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967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A967D2"/>
  </w:style>
  <w:style w:type="character" w:styleId="aa">
    <w:name w:val="Hyperlink"/>
    <w:basedOn w:val="a0"/>
    <w:unhideWhenUsed/>
    <w:rsid w:val="00A967D2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A96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A967D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nhideWhenUsed/>
    <w:rsid w:val="00A967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67D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96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A967D2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endnote text"/>
    <w:basedOn w:val="a"/>
    <w:link w:val="af1"/>
    <w:uiPriority w:val="99"/>
    <w:semiHidden/>
    <w:unhideWhenUsed/>
    <w:rsid w:val="00A967D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967D2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967D2"/>
    <w:rPr>
      <w:vertAlign w:val="superscript"/>
    </w:rPr>
  </w:style>
  <w:style w:type="paragraph" w:styleId="af3">
    <w:name w:val="Title"/>
    <w:basedOn w:val="a"/>
    <w:link w:val="af4"/>
    <w:qFormat/>
    <w:rsid w:val="00A96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9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96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5">
    <w:name w:val="Цветовое выделение для Текст"/>
    <w:rsid w:val="00A967D2"/>
    <w:rPr>
      <w:sz w:val="24"/>
    </w:rPr>
  </w:style>
  <w:style w:type="paragraph" w:customStyle="1" w:styleId="12">
    <w:name w:val="1"/>
    <w:basedOn w:val="a"/>
    <w:rsid w:val="00A967D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A967D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967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6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967D2"/>
    <w:rPr>
      <w:color w:val="auto"/>
    </w:rPr>
  </w:style>
  <w:style w:type="paragraph" w:styleId="af8">
    <w:name w:val="Body Text"/>
    <w:basedOn w:val="a"/>
    <w:link w:val="af9"/>
    <w:rsid w:val="00A967D2"/>
    <w:pPr>
      <w:spacing w:after="12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A967D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Основной текст_"/>
    <w:link w:val="25"/>
    <w:locked/>
    <w:rsid w:val="00A967D2"/>
    <w:rPr>
      <w:sz w:val="27"/>
      <w:shd w:val="clear" w:color="auto" w:fill="FFFFFF"/>
    </w:rPr>
  </w:style>
  <w:style w:type="paragraph" w:customStyle="1" w:styleId="25">
    <w:name w:val="Основной текст25"/>
    <w:basedOn w:val="a"/>
    <w:link w:val="afa"/>
    <w:rsid w:val="00A967D2"/>
    <w:pPr>
      <w:shd w:val="clear" w:color="auto" w:fill="FFFFFF"/>
      <w:spacing w:after="2520" w:line="322" w:lineRule="exact"/>
      <w:ind w:hanging="1340"/>
      <w:jc w:val="both"/>
    </w:pPr>
    <w:rPr>
      <w:sz w:val="27"/>
      <w:shd w:val="clear" w:color="auto" w:fill="FFFFFF"/>
    </w:rPr>
  </w:style>
  <w:style w:type="paragraph" w:customStyle="1" w:styleId="13">
    <w:name w:val="Абзац списка1"/>
    <w:basedOn w:val="a"/>
    <w:link w:val="ListParagraphChar"/>
    <w:rsid w:val="00A967D2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Normal (Web)"/>
    <w:basedOn w:val="a"/>
    <w:rsid w:val="00A967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A967D2"/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A967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A967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Strong"/>
    <w:qFormat/>
    <w:rsid w:val="00A967D2"/>
    <w:rPr>
      <w:rFonts w:cs="Times New Roman"/>
      <w:b/>
      <w:bCs/>
    </w:rPr>
  </w:style>
  <w:style w:type="paragraph" w:customStyle="1" w:styleId="consplusnormal0">
    <w:name w:val="consplusnormal"/>
    <w:basedOn w:val="a"/>
    <w:rsid w:val="00A967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A967D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7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7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967D2"/>
  </w:style>
  <w:style w:type="paragraph" w:styleId="a3">
    <w:name w:val="No Spacing"/>
    <w:autoRedefine/>
    <w:uiPriority w:val="1"/>
    <w:qFormat/>
    <w:rsid w:val="00A967D2"/>
    <w:pPr>
      <w:suppressLineNumber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967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9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96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967D2"/>
    <w:rPr>
      <w:vertAlign w:val="superscript"/>
    </w:rPr>
  </w:style>
  <w:style w:type="paragraph" w:styleId="a7">
    <w:name w:val="footer"/>
    <w:basedOn w:val="a"/>
    <w:link w:val="a8"/>
    <w:uiPriority w:val="99"/>
    <w:rsid w:val="00A96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967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A967D2"/>
  </w:style>
  <w:style w:type="character" w:styleId="aa">
    <w:name w:val="Hyperlink"/>
    <w:basedOn w:val="a0"/>
    <w:unhideWhenUsed/>
    <w:rsid w:val="00A967D2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A96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A967D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nhideWhenUsed/>
    <w:rsid w:val="00A967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67D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96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A967D2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endnote text"/>
    <w:basedOn w:val="a"/>
    <w:link w:val="af1"/>
    <w:uiPriority w:val="99"/>
    <w:semiHidden/>
    <w:unhideWhenUsed/>
    <w:rsid w:val="00A967D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967D2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967D2"/>
    <w:rPr>
      <w:vertAlign w:val="superscript"/>
    </w:rPr>
  </w:style>
  <w:style w:type="paragraph" w:styleId="af3">
    <w:name w:val="Title"/>
    <w:basedOn w:val="a"/>
    <w:link w:val="af4"/>
    <w:qFormat/>
    <w:rsid w:val="00A96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9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967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5">
    <w:name w:val="Цветовое выделение для Текст"/>
    <w:rsid w:val="00A967D2"/>
    <w:rPr>
      <w:sz w:val="24"/>
    </w:rPr>
  </w:style>
  <w:style w:type="paragraph" w:customStyle="1" w:styleId="12">
    <w:name w:val="1"/>
    <w:basedOn w:val="a"/>
    <w:rsid w:val="00A967D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A967D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967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6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967D2"/>
    <w:rPr>
      <w:color w:val="auto"/>
    </w:rPr>
  </w:style>
  <w:style w:type="paragraph" w:styleId="af8">
    <w:name w:val="Body Text"/>
    <w:basedOn w:val="a"/>
    <w:link w:val="af9"/>
    <w:rsid w:val="00A967D2"/>
    <w:pPr>
      <w:spacing w:after="12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A967D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Основной текст_"/>
    <w:link w:val="25"/>
    <w:locked/>
    <w:rsid w:val="00A967D2"/>
    <w:rPr>
      <w:sz w:val="27"/>
      <w:shd w:val="clear" w:color="auto" w:fill="FFFFFF"/>
    </w:rPr>
  </w:style>
  <w:style w:type="paragraph" w:customStyle="1" w:styleId="25">
    <w:name w:val="Основной текст25"/>
    <w:basedOn w:val="a"/>
    <w:link w:val="afa"/>
    <w:rsid w:val="00A967D2"/>
    <w:pPr>
      <w:shd w:val="clear" w:color="auto" w:fill="FFFFFF"/>
      <w:spacing w:after="2520" w:line="322" w:lineRule="exact"/>
      <w:ind w:hanging="1340"/>
      <w:jc w:val="both"/>
    </w:pPr>
    <w:rPr>
      <w:sz w:val="27"/>
      <w:shd w:val="clear" w:color="auto" w:fill="FFFFFF"/>
    </w:rPr>
  </w:style>
  <w:style w:type="paragraph" w:customStyle="1" w:styleId="13">
    <w:name w:val="Абзац списка1"/>
    <w:basedOn w:val="a"/>
    <w:link w:val="ListParagraphChar"/>
    <w:rsid w:val="00A967D2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Normal (Web)"/>
    <w:basedOn w:val="a"/>
    <w:rsid w:val="00A967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A967D2"/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A967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A967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Strong"/>
    <w:qFormat/>
    <w:rsid w:val="00A967D2"/>
    <w:rPr>
      <w:rFonts w:cs="Times New Roman"/>
      <w:b/>
      <w:bCs/>
    </w:rPr>
  </w:style>
  <w:style w:type="paragraph" w:customStyle="1" w:styleId="consplusnormal0">
    <w:name w:val="consplusnormal"/>
    <w:basedOn w:val="a"/>
    <w:rsid w:val="00A967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A967D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9008</Words>
  <Characters>51350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кск</cp:lastModifiedBy>
  <cp:revision>1</cp:revision>
  <dcterms:created xsi:type="dcterms:W3CDTF">2024-01-30T13:06:00Z</dcterms:created>
  <dcterms:modified xsi:type="dcterms:W3CDTF">2024-01-30T13:06:00Z</dcterms:modified>
</cp:coreProperties>
</file>