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D31" w:rsidRDefault="00BE2D31" w:rsidP="00BE2D31">
      <w:pPr>
        <w:jc w:val="right"/>
        <w:rPr>
          <w:szCs w:val="28"/>
        </w:rPr>
      </w:pPr>
      <w:r>
        <w:rPr>
          <w:szCs w:val="28"/>
        </w:rPr>
        <w:t>Утверждена</w:t>
      </w:r>
    </w:p>
    <w:p w:rsidR="00BE2D31" w:rsidRDefault="00BE2D31" w:rsidP="00BE2D31">
      <w:pPr>
        <w:jc w:val="right"/>
        <w:rPr>
          <w:szCs w:val="28"/>
        </w:rPr>
      </w:pPr>
      <w:r>
        <w:rPr>
          <w:szCs w:val="28"/>
        </w:rPr>
        <w:t>постановлением администрации</w:t>
      </w:r>
    </w:p>
    <w:p w:rsidR="00BE2D31" w:rsidRDefault="00BE2D31" w:rsidP="00BE2D31">
      <w:pPr>
        <w:jc w:val="right"/>
        <w:rPr>
          <w:szCs w:val="28"/>
        </w:rPr>
      </w:pPr>
      <w:r>
        <w:rPr>
          <w:szCs w:val="28"/>
        </w:rPr>
        <w:t xml:space="preserve"> Пинежского муниципального округа</w:t>
      </w:r>
    </w:p>
    <w:p w:rsidR="00BE2D31" w:rsidRDefault="00BE2D31" w:rsidP="00BE2D31">
      <w:pPr>
        <w:jc w:val="right"/>
        <w:rPr>
          <w:szCs w:val="28"/>
        </w:rPr>
      </w:pPr>
      <w:r>
        <w:rPr>
          <w:szCs w:val="28"/>
        </w:rPr>
        <w:t>Архангельской области</w:t>
      </w:r>
    </w:p>
    <w:p w:rsidR="00BE2D31" w:rsidRDefault="00BE2D31" w:rsidP="00BE2D31">
      <w:pPr>
        <w:jc w:val="right"/>
        <w:rPr>
          <w:szCs w:val="28"/>
        </w:rPr>
      </w:pPr>
      <w:r>
        <w:rPr>
          <w:szCs w:val="28"/>
        </w:rPr>
        <w:t>от 9 ноября 2023 № 1077 - па</w:t>
      </w:r>
    </w:p>
    <w:p w:rsidR="00BE2D31" w:rsidRDefault="00BE2D31" w:rsidP="00BE2D31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E2D31" w:rsidRDefault="00BE2D31" w:rsidP="00BE2D31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E2D31" w:rsidRDefault="00BE2D31" w:rsidP="00BE2D31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E2D31" w:rsidRDefault="00BE2D31" w:rsidP="00BE2D31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E2D31" w:rsidRDefault="00BE2D31" w:rsidP="00BE2D31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E2D31" w:rsidRDefault="00BE2D31" w:rsidP="00BE2D31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E2D31" w:rsidRDefault="00BE2D31" w:rsidP="00BE2D31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E2D31" w:rsidRDefault="00BE2D31" w:rsidP="00BE2D31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E2D31" w:rsidRDefault="00BE2D31" w:rsidP="00BE2D31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E2D31" w:rsidRDefault="00BE2D31" w:rsidP="00BE2D31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E2D31" w:rsidRDefault="00BE2D31" w:rsidP="00BE2D31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E2D31" w:rsidRDefault="00BE2D31" w:rsidP="00BE2D31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E2D31" w:rsidRDefault="00BE2D31" w:rsidP="00BE2D31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E2D31" w:rsidRDefault="00BE2D31" w:rsidP="00BE2D31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E2D31" w:rsidRDefault="00BE2D31" w:rsidP="00BE2D31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E2D31" w:rsidRDefault="00BE2D31" w:rsidP="00BE2D31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E2D31" w:rsidRDefault="00BE2D31" w:rsidP="00BE2D31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E2D31" w:rsidRDefault="00BE2D31" w:rsidP="00BE2D31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E2D31" w:rsidRDefault="00BE2D31" w:rsidP="00BE2D3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ПРОГРАММА </w:t>
      </w:r>
    </w:p>
    <w:p w:rsidR="00BE2D31" w:rsidRDefault="00BE2D31" w:rsidP="00BE2D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«Молодёжь Пинежья»</w:t>
      </w:r>
    </w:p>
    <w:p w:rsidR="00BE2D31" w:rsidRDefault="00BE2D31" w:rsidP="00BE2D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E2D31" w:rsidRDefault="00BE2D31" w:rsidP="00BE2D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E2D31" w:rsidRDefault="00BE2D31" w:rsidP="00BE2D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E2D31" w:rsidRDefault="00BE2D31" w:rsidP="00BE2D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E2D31" w:rsidRDefault="00BE2D31" w:rsidP="00BE2D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E2D31" w:rsidRDefault="00BE2D31" w:rsidP="00BE2D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E2D31" w:rsidRDefault="00BE2D31" w:rsidP="00BE2D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E2D31" w:rsidRDefault="00BE2D31" w:rsidP="00BE2D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E2D31" w:rsidRDefault="00BE2D31" w:rsidP="00BE2D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E2D31" w:rsidRDefault="00BE2D31" w:rsidP="00BE2D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E2D31" w:rsidRDefault="00BE2D31" w:rsidP="00BE2D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E2D31" w:rsidRDefault="00BE2D31" w:rsidP="00BE2D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E2D31" w:rsidRDefault="00BE2D31" w:rsidP="00BE2D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E2D31" w:rsidRDefault="00BE2D31" w:rsidP="00BE2D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E2D31" w:rsidRDefault="00BE2D31" w:rsidP="00BE2D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E2D31" w:rsidRDefault="00BE2D31" w:rsidP="00BE2D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E2D31" w:rsidRDefault="00BE2D31" w:rsidP="00BE2D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E2D31" w:rsidRDefault="00BE2D31" w:rsidP="00BE2D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E2D31" w:rsidRDefault="00BE2D31" w:rsidP="00BE2D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E2D31" w:rsidRDefault="00BE2D31" w:rsidP="00BE2D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E2D31" w:rsidRDefault="00BE2D31" w:rsidP="00BE2D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E2D31" w:rsidRDefault="00BE2D31" w:rsidP="00BE2D31">
      <w:pPr>
        <w:jc w:val="center"/>
        <w:rPr>
          <w:b/>
          <w:sz w:val="20"/>
          <w:szCs w:val="28"/>
        </w:rPr>
      </w:pPr>
      <w:r>
        <w:rPr>
          <w:b/>
          <w:sz w:val="20"/>
          <w:szCs w:val="28"/>
        </w:rPr>
        <w:t>с. Карпогоры</w:t>
      </w:r>
    </w:p>
    <w:p w:rsidR="00BE2D31" w:rsidRDefault="00BE2D31" w:rsidP="00BE2D3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0"/>
          <w:szCs w:val="28"/>
        </w:rPr>
        <w:t>2023 год</w:t>
      </w:r>
      <w:r>
        <w:rPr>
          <w:sz w:val="28"/>
          <w:szCs w:val="28"/>
        </w:rPr>
        <w:br w:type="page"/>
      </w:r>
    </w:p>
    <w:p w:rsidR="00BE2D31" w:rsidRDefault="00BE2D31" w:rsidP="00BE2D3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 А С П ОР Т</w:t>
      </w:r>
    </w:p>
    <w:p w:rsidR="00BE2D31" w:rsidRDefault="00BE2D31" w:rsidP="00BE2D3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муниципальной программы «Молодежь Пинежья»</w:t>
      </w:r>
    </w:p>
    <w:p w:rsidR="00BE2D31" w:rsidRDefault="00BE2D31" w:rsidP="00BE2D31">
      <w:pPr>
        <w:autoSpaceDE w:val="0"/>
        <w:autoSpaceDN w:val="0"/>
        <w:adjustRightInd w:val="0"/>
        <w:jc w:val="center"/>
        <w:outlineLvl w:val="1"/>
      </w:pPr>
    </w:p>
    <w:tbl>
      <w:tblPr>
        <w:tblW w:w="4844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6"/>
        <w:gridCol w:w="656"/>
        <w:gridCol w:w="5990"/>
      </w:tblGrid>
      <w:tr w:rsidR="00BE2D31" w:rsidTr="00463B6A">
        <w:trPr>
          <w:cantSplit/>
          <w:trHeight w:val="240"/>
          <w:jc w:val="center"/>
        </w:trPr>
        <w:tc>
          <w:tcPr>
            <w:tcW w:w="1333" w:type="pct"/>
          </w:tcPr>
          <w:p w:rsidR="00BE2D31" w:rsidRDefault="00BE2D31" w:rsidP="00463B6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  <w:p w:rsidR="00BE2D31" w:rsidRDefault="00BE2D31" w:rsidP="00463B6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2" w:type="pct"/>
            <w:hideMark/>
          </w:tcPr>
          <w:p w:rsidR="00BE2D31" w:rsidRDefault="00BE2D31" w:rsidP="00463B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305" w:type="pct"/>
          </w:tcPr>
          <w:p w:rsidR="00BE2D31" w:rsidRDefault="00BE2D31" w:rsidP="00463B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«Молодежь Пинежья» (далее – муниципальная программа)</w:t>
            </w:r>
          </w:p>
          <w:p w:rsidR="00BE2D31" w:rsidRDefault="00BE2D31" w:rsidP="00463B6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BE2D31" w:rsidTr="00463B6A">
        <w:trPr>
          <w:cantSplit/>
          <w:trHeight w:val="360"/>
          <w:jc w:val="center"/>
        </w:trPr>
        <w:tc>
          <w:tcPr>
            <w:tcW w:w="1333" w:type="pct"/>
          </w:tcPr>
          <w:p w:rsidR="00BE2D31" w:rsidRDefault="00BE2D31" w:rsidP="00463B6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Ответственный исполнитель программы </w:t>
            </w:r>
          </w:p>
          <w:p w:rsidR="00BE2D31" w:rsidRDefault="00BE2D31" w:rsidP="00463B6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62" w:type="pct"/>
            <w:hideMark/>
          </w:tcPr>
          <w:p w:rsidR="00BE2D31" w:rsidRDefault="00BE2D31" w:rsidP="00463B6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3305" w:type="pct"/>
          </w:tcPr>
          <w:p w:rsidR="00BE2D31" w:rsidRDefault="00BE2D31" w:rsidP="00463B6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молодежной политике и спорту администрации Пинежского муниципального округа  Архангельской области </w:t>
            </w:r>
          </w:p>
          <w:p w:rsidR="00BE2D31" w:rsidRDefault="00BE2D31" w:rsidP="00463B6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E2D31" w:rsidTr="00463B6A">
        <w:trPr>
          <w:cantSplit/>
          <w:trHeight w:val="360"/>
          <w:jc w:val="center"/>
        </w:trPr>
        <w:tc>
          <w:tcPr>
            <w:tcW w:w="1333" w:type="pct"/>
            <w:hideMark/>
          </w:tcPr>
          <w:p w:rsidR="00BE2D31" w:rsidRDefault="00BE2D31" w:rsidP="00463B6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362" w:type="pct"/>
            <w:hideMark/>
          </w:tcPr>
          <w:p w:rsidR="00BE2D31" w:rsidRDefault="00BE2D31" w:rsidP="00463B6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3305" w:type="pct"/>
          </w:tcPr>
          <w:p w:rsidR="00BE2D31" w:rsidRDefault="00BE2D31" w:rsidP="00463B6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Пинежского муниципального округа Архангельской области (далее -  местная администрация)</w:t>
            </w:r>
          </w:p>
          <w:p w:rsidR="00BE2D31" w:rsidRDefault="00BE2D31" w:rsidP="00463B6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E2D31" w:rsidTr="00463B6A">
        <w:trPr>
          <w:cantSplit/>
          <w:trHeight w:val="240"/>
          <w:jc w:val="center"/>
        </w:trPr>
        <w:tc>
          <w:tcPr>
            <w:tcW w:w="1333" w:type="pct"/>
          </w:tcPr>
          <w:p w:rsidR="00BE2D31" w:rsidRDefault="00BE2D31" w:rsidP="00463B6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Участники программы</w:t>
            </w:r>
          </w:p>
          <w:p w:rsidR="00BE2D31" w:rsidRDefault="00BE2D31" w:rsidP="00463B6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62" w:type="pct"/>
            <w:hideMark/>
          </w:tcPr>
          <w:p w:rsidR="00BE2D31" w:rsidRDefault="00BE2D31" w:rsidP="00463B6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3305" w:type="pct"/>
            <w:hideMark/>
          </w:tcPr>
          <w:p w:rsidR="00BE2D31" w:rsidRDefault="00BE2D31" w:rsidP="00463B6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учреждения по работе с молодежью;</w:t>
            </w:r>
          </w:p>
          <w:p w:rsidR="00BE2D31" w:rsidRDefault="00BE2D31" w:rsidP="00463B6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общественные объединения, осуществляющие деятельность в сфере государственной молодежной политики и патриотического воспитания молодежи </w:t>
            </w:r>
          </w:p>
        </w:tc>
      </w:tr>
      <w:tr w:rsidR="00BE2D31" w:rsidTr="00463B6A">
        <w:trPr>
          <w:cantSplit/>
          <w:trHeight w:val="240"/>
          <w:jc w:val="center"/>
        </w:trPr>
        <w:tc>
          <w:tcPr>
            <w:tcW w:w="1333" w:type="pct"/>
          </w:tcPr>
          <w:p w:rsidR="00BE2D31" w:rsidRDefault="00BE2D31" w:rsidP="00463B6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Цель программы</w:t>
            </w:r>
          </w:p>
          <w:p w:rsidR="00BE2D31" w:rsidRDefault="00BE2D31" w:rsidP="00463B6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62" w:type="pct"/>
            <w:hideMark/>
          </w:tcPr>
          <w:p w:rsidR="00BE2D31" w:rsidRDefault="00BE2D31" w:rsidP="00463B6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3305" w:type="pct"/>
          </w:tcPr>
          <w:p w:rsidR="00BE2D31" w:rsidRDefault="00BE2D31" w:rsidP="00463B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вовлечения молодёжи в социально-экономическую, политическую и общественную жизнь Пинежского муниципального округа.</w:t>
            </w:r>
          </w:p>
          <w:p w:rsidR="00BE2D31" w:rsidRDefault="00BE2D31" w:rsidP="00463B6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 целевых показателей программы указан в приложении №1 к муниципальной программе</w:t>
            </w:r>
          </w:p>
          <w:p w:rsidR="00BE2D31" w:rsidRDefault="00BE2D31" w:rsidP="00463B6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BE2D31" w:rsidTr="00463B6A">
        <w:trPr>
          <w:cantSplit/>
          <w:trHeight w:val="240"/>
          <w:jc w:val="center"/>
        </w:trPr>
        <w:tc>
          <w:tcPr>
            <w:tcW w:w="1333" w:type="pct"/>
          </w:tcPr>
          <w:p w:rsidR="00BE2D31" w:rsidRDefault="00BE2D31" w:rsidP="00463B6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Задачи программы </w:t>
            </w:r>
          </w:p>
          <w:p w:rsidR="00BE2D31" w:rsidRDefault="00BE2D31" w:rsidP="00463B6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62" w:type="pct"/>
            <w:hideMark/>
          </w:tcPr>
          <w:p w:rsidR="00BE2D31" w:rsidRDefault="00BE2D31" w:rsidP="00463B6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3305" w:type="pct"/>
          </w:tcPr>
          <w:p w:rsidR="00BE2D31" w:rsidRDefault="00BE2D31" w:rsidP="00463B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№ 1 -  поддержка инициатив социально активной молодежи и развитие добровольчества (волонтерства), содействие самореализации и  профессиональной ориентации молодежи;</w:t>
            </w:r>
          </w:p>
          <w:p w:rsidR="00BE2D31" w:rsidRDefault="00BE2D31" w:rsidP="00463B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№ 2 - развитие и совершенствование системы патриотического воспитания граждан Российской Федерации в Пинежском муниципальном  округе.</w:t>
            </w:r>
          </w:p>
          <w:p w:rsidR="00BE2D31" w:rsidRDefault="00BE2D31" w:rsidP="00463B6A">
            <w:pPr>
              <w:ind w:firstLine="72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E2D31" w:rsidTr="00463B6A">
        <w:trPr>
          <w:cantSplit/>
          <w:trHeight w:val="360"/>
          <w:jc w:val="center"/>
        </w:trPr>
        <w:tc>
          <w:tcPr>
            <w:tcW w:w="1333" w:type="pct"/>
            <w:hideMark/>
          </w:tcPr>
          <w:p w:rsidR="00BE2D31" w:rsidRDefault="00BE2D31" w:rsidP="00463B6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362" w:type="pct"/>
            <w:hideMark/>
          </w:tcPr>
          <w:p w:rsidR="00BE2D31" w:rsidRDefault="00BE2D31" w:rsidP="00463B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305" w:type="pct"/>
          </w:tcPr>
          <w:p w:rsidR="00BE2D31" w:rsidRDefault="00BE2D31" w:rsidP="00463B6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2024 – 2026 годы, реализуется в один этап</w:t>
            </w:r>
          </w:p>
          <w:p w:rsidR="00BE2D31" w:rsidRDefault="00BE2D31" w:rsidP="00463B6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BE2D31" w:rsidTr="00463B6A">
        <w:trPr>
          <w:cantSplit/>
          <w:trHeight w:val="480"/>
          <w:jc w:val="center"/>
        </w:trPr>
        <w:tc>
          <w:tcPr>
            <w:tcW w:w="1333" w:type="pct"/>
          </w:tcPr>
          <w:p w:rsidR="00BE2D31" w:rsidRDefault="00BE2D31" w:rsidP="00463B6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  <w:p w:rsidR="00BE2D31" w:rsidRDefault="00BE2D31" w:rsidP="00463B6A">
            <w:pPr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362" w:type="pct"/>
            <w:hideMark/>
          </w:tcPr>
          <w:p w:rsidR="00BE2D31" w:rsidRDefault="00BE2D31" w:rsidP="00463B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305" w:type="pct"/>
          </w:tcPr>
          <w:p w:rsidR="00BE2D31" w:rsidRDefault="00BE2D31" w:rsidP="00463B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составляет: 970,9 тыс. рублей, в том числе средства местного бюджета – 970,9 тыс. руб.;</w:t>
            </w:r>
          </w:p>
          <w:p w:rsidR="00BE2D31" w:rsidRDefault="00BE2D31" w:rsidP="00463B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E2D31" w:rsidRDefault="00BE2D31" w:rsidP="00463B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D31" w:rsidRDefault="00BE2D31" w:rsidP="00463B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2D31" w:rsidRDefault="00BE2D31" w:rsidP="00BE2D31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</w:p>
    <w:p w:rsidR="00BE2D31" w:rsidRDefault="00BE2D31" w:rsidP="00BE2D3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E2D31" w:rsidRDefault="00BE2D31" w:rsidP="00BE2D3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Характеристика сферы реализации программы</w:t>
      </w:r>
    </w:p>
    <w:p w:rsidR="00BE2D31" w:rsidRDefault="00BE2D31" w:rsidP="00BE2D31">
      <w:pPr>
        <w:ind w:firstLine="720"/>
        <w:jc w:val="center"/>
        <w:rPr>
          <w:color w:val="000000"/>
        </w:rPr>
      </w:pPr>
    </w:p>
    <w:p w:rsidR="00BE2D31" w:rsidRDefault="00BE2D31" w:rsidP="00BE2D3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Основы государственной молодежной политики Российской Федерации на период до 2025 года, утвержденные </w:t>
      </w:r>
      <w:hyperlink r:id="rId4" w:history="1">
        <w:r>
          <w:rPr>
            <w:rStyle w:val="a3"/>
            <w:color w:val="000000"/>
            <w:sz w:val="28"/>
            <w:szCs w:val="28"/>
          </w:rPr>
          <w:t>распоряжением</w:t>
        </w:r>
      </w:hyperlink>
      <w:r>
        <w:rPr>
          <w:color w:val="000000"/>
          <w:sz w:val="28"/>
          <w:szCs w:val="28"/>
        </w:rPr>
        <w:t xml:space="preserve"> Правительства Российской Федерации от </w:t>
      </w:r>
      <w:smartTag w:uri="urn:schemas-microsoft-com:office:smarttags" w:element="date">
        <w:smartTagPr>
          <w:attr w:name="Year" w:val="2014"/>
          <w:attr w:name="Day" w:val="29"/>
          <w:attr w:name="Month" w:val="11"/>
          <w:attr w:name="ls" w:val="trans"/>
        </w:smartTagPr>
        <w:r>
          <w:rPr>
            <w:color w:val="000000"/>
            <w:sz w:val="28"/>
            <w:szCs w:val="28"/>
          </w:rPr>
          <w:t>29 ноября 2014 года</w:t>
        </w:r>
      </w:smartTag>
      <w:r>
        <w:rPr>
          <w:color w:val="000000"/>
          <w:sz w:val="28"/>
          <w:szCs w:val="28"/>
        </w:rPr>
        <w:t xml:space="preserve"> N 2403-р, определяют государственную молодежную политику как направление деятельности, представляющее собой систему мер нормативно-правового, финансово-экономического, организационно-управленческого, информационно-аналитического, кадрового и научного характера, реализуемых на основе взаимодействия с институтами гражданского общества и гражданами, активного межведомственного взаимодействия, направленных на гражданско-патриотическое и духовно-нравственное воспитание молодежи, расширение возможностей для эффективной самореализации молодежи и повышения уровня ее потенциала в целях достижения устойчивого социально-экономического развития, глобальной конкурентоспособности, национальной безопасности страны, а также упрочения ее лидерских позиций на мировой арене.</w:t>
      </w:r>
    </w:p>
    <w:p w:rsidR="00BE2D31" w:rsidRDefault="00BE2D31" w:rsidP="00BE2D3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</w:t>
      </w:r>
      <w:hyperlink r:id="rId5" w:history="1">
        <w:r>
          <w:rPr>
            <w:rStyle w:val="a3"/>
            <w:color w:val="000000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 xml:space="preserve"> от 30 декабря 2020 года N 489-ФЗ "О молодежной политике в Российской Федерации" молодежью (молодыми гражданами) являются граждане Российской Федерации в возрасте от 14 до 35 лет включительно.</w:t>
      </w:r>
    </w:p>
    <w:p w:rsidR="00BE2D31" w:rsidRDefault="00BE2D31" w:rsidP="00BE2D3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государственной молодежной политики в Пинежском муниципальном округе  на ближайшие годы должна опираться на следующие приоритеты:</w:t>
      </w:r>
    </w:p>
    <w:p w:rsidR="00BE2D31" w:rsidRDefault="00BE2D31" w:rsidP="00BE2D3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поддержка инициатив социально активной молодежи и развитие добровольчества (волонтерства);</w:t>
      </w:r>
    </w:p>
    <w:p w:rsidR="00BE2D31" w:rsidRDefault="00BE2D31" w:rsidP="00BE2D3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профессиональная ориентация и трудоустройство молодежи;</w:t>
      </w:r>
    </w:p>
    <w:p w:rsidR="00BE2D31" w:rsidRDefault="00BE2D31" w:rsidP="00BE2D3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условий для самореализации подростков в возрасте от 14 до 17 лет;</w:t>
      </w:r>
    </w:p>
    <w:p w:rsidR="00BE2D31" w:rsidRDefault="00BE2D31" w:rsidP="00BE2D3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гражданско-патриотическое и военно-патриотическое воспитание;</w:t>
      </w:r>
    </w:p>
    <w:p w:rsidR="00BE2D31" w:rsidRDefault="00BE2D31" w:rsidP="00BE2D3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информационное обеспечение сферы молодежной политики и патриотического воспитания;</w:t>
      </w:r>
    </w:p>
    <w:p w:rsidR="00BE2D31" w:rsidRDefault="00BE2D31" w:rsidP="00BE2D3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обеспечение комплексного подхода при реализации государственной молодежной политики в муниципальном округе.</w:t>
      </w:r>
    </w:p>
    <w:p w:rsidR="00BE2D31" w:rsidRDefault="00BE2D31" w:rsidP="00BE2D3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территории Пинежского муниципального округа по состоянию на 1 января 2023 года проживает 15,2 % молодых людей от общего количества населения района.</w:t>
      </w:r>
      <w:r>
        <w:t xml:space="preserve"> </w:t>
      </w:r>
      <w:r>
        <w:rPr>
          <w:sz w:val="28"/>
          <w:szCs w:val="28"/>
        </w:rPr>
        <w:t xml:space="preserve">Доля молодых граждан, участвующих в деятельности </w:t>
      </w:r>
      <w:r>
        <w:rPr>
          <w:sz w:val="28"/>
          <w:szCs w:val="28"/>
        </w:rPr>
        <w:lastRenderedPageBreak/>
        <w:t xml:space="preserve">молодежных и детских общественных объединений, органов молодежного самоуправления и организаций патриотической направленности, от общего количества молодежи составила 38%. </w:t>
      </w:r>
    </w:p>
    <w:p w:rsidR="00BE2D31" w:rsidRDefault="00BE2D31" w:rsidP="00BE2D3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Сформирована система организации мероприятий и акций для молодежи, в том числе патриотической направленности. В 2022 году было организовано проведение и  участие в 17 молодёжных мероприятиях, в которых приняло участие более 400 человек; 3 районных военно-патриотических мероприятия с общим количеством участников не менее 100 человек; организовано 2 поисковых экспедиции.</w:t>
      </w:r>
    </w:p>
    <w:p w:rsidR="00BE2D31" w:rsidRDefault="00BE2D31" w:rsidP="00BE2D31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Положение молодежи в сельских населенных пунктах отягощается и рядом других проблем:</w:t>
      </w:r>
    </w:p>
    <w:p w:rsidR="00BE2D31" w:rsidRDefault="00BE2D31" w:rsidP="00BE2D31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удаленность и сложная транспортная доступность отдельных территорий;</w:t>
      </w:r>
    </w:p>
    <w:p w:rsidR="00BE2D31" w:rsidRDefault="00BE2D31" w:rsidP="00BE2D31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недоступность качественных услуг в сфере образования (дополнительного и профессионального), здравоохранения;</w:t>
      </w:r>
    </w:p>
    <w:p w:rsidR="00BE2D31" w:rsidRDefault="00BE2D31" w:rsidP="00BE2D31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малочисленность или отсутствие мест проведения досуга.</w:t>
      </w:r>
    </w:p>
    <w:p w:rsidR="00BE2D31" w:rsidRDefault="00BE2D31" w:rsidP="00BE2D31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Такие трудности сельской молодежи не могут остаться без внимания государства. Необходимо направить усилия на создание условий для повышения социальной и экономической активности молодежи в сельских районах, для самореализации и всестороннего развития сельской молодежи. </w:t>
      </w:r>
    </w:p>
    <w:p w:rsidR="00BE2D31" w:rsidRDefault="00BE2D31" w:rsidP="00BE2D31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Предлагаемая муниципальная программа позволит решить перечисленные выше проблемы и обеспечит достижение поставленной цели путём повышения эффективности использования ресурсов.</w:t>
      </w:r>
    </w:p>
    <w:p w:rsidR="00BE2D31" w:rsidRDefault="00BE2D31" w:rsidP="00BE2D31">
      <w:pPr>
        <w:ind w:firstLine="720"/>
        <w:jc w:val="both"/>
        <w:rPr>
          <w:rFonts w:eastAsia="Calibri"/>
          <w:color w:val="000000"/>
        </w:rPr>
      </w:pPr>
    </w:p>
    <w:p w:rsidR="00BE2D31" w:rsidRDefault="00BE2D31" w:rsidP="00BE2D3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Механизм реализации мероприятий программы</w:t>
      </w:r>
    </w:p>
    <w:p w:rsidR="00BE2D31" w:rsidRDefault="00BE2D31" w:rsidP="00BE2D31">
      <w:pPr>
        <w:jc w:val="center"/>
        <w:rPr>
          <w:b/>
          <w:color w:val="000000"/>
          <w:sz w:val="28"/>
          <w:szCs w:val="28"/>
        </w:rPr>
      </w:pPr>
    </w:p>
    <w:p w:rsidR="00BE2D31" w:rsidRDefault="00BE2D31" w:rsidP="00BE2D31">
      <w:pPr>
        <w:pStyle w:val="a4"/>
        <w:ind w:firstLine="708"/>
        <w:jc w:val="both"/>
        <w:rPr>
          <w:b/>
          <w:color w:val="000000"/>
          <w:szCs w:val="28"/>
        </w:rPr>
      </w:pPr>
      <w:r>
        <w:rPr>
          <w:b/>
        </w:rPr>
        <w:t>Финансирование мероприятий муниципальной программы осуществляется через местную администрацию в соответствии с утвержденными ассигнованиями на очередной финансовый год.</w:t>
      </w:r>
    </w:p>
    <w:p w:rsidR="00BE2D31" w:rsidRDefault="00BE2D31" w:rsidP="00BE2D3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мероприятий программы (приложение № 3 к муниципальной программе) осуществляется за счет средств местного бюджета.</w:t>
      </w:r>
    </w:p>
    <w:p w:rsidR="00BE2D31" w:rsidRDefault="00BE2D31" w:rsidP="00BE2D3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Объемы финансирования программы носят прогнозный характер и подлежат ежегодному уточнению в установленном порядке при формировании проекта местного бюджета не очередной финансовый год.</w:t>
      </w:r>
    </w:p>
    <w:p w:rsidR="00BE2D31" w:rsidRDefault="00BE2D31" w:rsidP="00BE2D3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изменении объемов бюджетного финансирования по сравнению с  объемами, предусмотренными программой ответственный исполнитель уточняет объемы финансирования за счет средств бюджетов всех уровней и внебюджетных источников, а также перечень мероприятий и готовит предложения по внесению изменений в программу.</w:t>
      </w:r>
    </w:p>
    <w:p w:rsidR="00BE2D31" w:rsidRDefault="00BE2D31" w:rsidP="00BE2D3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Реализацию перечня</w:t>
      </w:r>
      <w:r>
        <w:rPr>
          <w:color w:val="000000"/>
          <w:sz w:val="28"/>
          <w:szCs w:val="28"/>
        </w:rPr>
        <w:t xml:space="preserve"> мероприятий программы (приложение </w:t>
      </w:r>
      <w:r>
        <w:rPr>
          <w:color w:val="000000"/>
          <w:sz w:val="28"/>
          <w:szCs w:val="28"/>
          <w:shd w:val="clear" w:color="auto" w:fill="FFFFFF"/>
        </w:rPr>
        <w:t>№ 3</w:t>
      </w:r>
      <w:r>
        <w:rPr>
          <w:color w:val="000000"/>
          <w:sz w:val="28"/>
          <w:szCs w:val="28"/>
        </w:rPr>
        <w:t xml:space="preserve"> к муниципальной программе) осуществляет при взаимодействии с </w:t>
      </w:r>
      <w:r>
        <w:rPr>
          <w:sz w:val="28"/>
          <w:szCs w:val="28"/>
        </w:rPr>
        <w:t>муниципальными учреждениями по работе с молодежью, общественными объединения, осуществляющие деятельность в сфере государственной молодежной политики и патриотического воспитания молодежи.</w:t>
      </w:r>
      <w:r>
        <w:rPr>
          <w:color w:val="000000"/>
          <w:sz w:val="28"/>
          <w:szCs w:val="28"/>
        </w:rPr>
        <w:t xml:space="preserve"> </w:t>
      </w:r>
    </w:p>
    <w:p w:rsidR="00BE2D31" w:rsidRDefault="00BE2D31" w:rsidP="00BE2D31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Ресурсное обеспечение реализации программы за счет средств районного бюджета представлено в приложении № 2  к муниципальной программе.</w:t>
      </w:r>
    </w:p>
    <w:p w:rsidR="00BE2D31" w:rsidRDefault="00BE2D31" w:rsidP="00BE2D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мероприятий программы представлен в приложении № 3 к муниципальной программе.</w:t>
      </w:r>
    </w:p>
    <w:p w:rsidR="00BE2D31" w:rsidRDefault="00BE2D31" w:rsidP="00BE2D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E2D31" w:rsidRDefault="00BE2D31" w:rsidP="00BE2D31">
      <w:pP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Ожидаемые результаты реализации</w:t>
      </w:r>
    </w:p>
    <w:p w:rsidR="00BE2D31" w:rsidRDefault="00BE2D31" w:rsidP="00BE2D31">
      <w:pPr>
        <w:ind w:firstLine="567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муниципальной программы</w:t>
      </w:r>
    </w:p>
    <w:p w:rsidR="00BE2D31" w:rsidRDefault="00BE2D31" w:rsidP="00BE2D31">
      <w:pPr>
        <w:pStyle w:val="ConsPlusNormal"/>
        <w:jc w:val="both"/>
      </w:pPr>
    </w:p>
    <w:p w:rsidR="00BE2D31" w:rsidRDefault="00BE2D31" w:rsidP="00BE2D31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к 2026 году предполагает достижение следующих результатов:</w:t>
      </w:r>
    </w:p>
    <w:p w:rsidR="00BE2D31" w:rsidRDefault="00BE2D31" w:rsidP="00BE2D31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удовлетворенность молодежи Пинежского муниципального округа реализацией молодежной политики составит не менее 49 процентов;</w:t>
      </w:r>
    </w:p>
    <w:p w:rsidR="00BE2D31" w:rsidRDefault="00BE2D31" w:rsidP="00BE2D31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доля молодых граждан, участвующих в деятельности молодежных и детских общественных объединений, органов молодежного самоуправления и организаций патриотической направленности, от общего количества молодежи составит не менее 45,5 процента;</w:t>
      </w:r>
    </w:p>
    <w:p w:rsidR="00BE2D31" w:rsidRDefault="00BE2D31" w:rsidP="00BE2D31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доля молодых граждан, участвующих в мероприятиях по патриотическому воспитанию, по отношению к общему количеству граждан, проживающих в Пинежском муниципальном округе, составит не менее 60 процентов;</w:t>
      </w:r>
    </w:p>
    <w:p w:rsidR="00BE2D31" w:rsidRDefault="00BE2D31" w:rsidP="00BE2D31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доля молодых граждан, вовлеченных в добровольческую (волонтерскую) деятельность, по отношению к общему количеству граждан, проживающих в Пинежском муниципальном округе, составит не менее 9,3 процентов.</w:t>
      </w:r>
    </w:p>
    <w:p w:rsidR="00BE2D31" w:rsidRDefault="00BE2D31" w:rsidP="00BE2D31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показателей муниципальной программы возможно при бюджетной обеспеченности основных мероприятий муниципальной программы.</w:t>
      </w:r>
    </w:p>
    <w:p w:rsidR="00BE2D31" w:rsidRDefault="00BE2D31" w:rsidP="00BE2D31">
      <w:pPr>
        <w:autoSpaceDE w:val="0"/>
        <w:autoSpaceDN w:val="0"/>
        <w:ind w:firstLine="709"/>
        <w:jc w:val="both"/>
      </w:pPr>
      <w:r>
        <w:rPr>
          <w:sz w:val="28"/>
          <w:szCs w:val="28"/>
        </w:rPr>
        <w:t>Оценка эффективности муниципальных программ осуществляется ответственным исполнителем муниципальной программы согласно Положению, утвержденному постановлением администрации Пинежского муниципального округа</w:t>
      </w:r>
    </w:p>
    <w:p w:rsidR="00BE2D31" w:rsidRDefault="00BE2D31" w:rsidP="00BE2D31">
      <w:pPr>
        <w:jc w:val="center"/>
      </w:pPr>
    </w:p>
    <w:p w:rsidR="00BE2D31" w:rsidRDefault="00BE2D31" w:rsidP="00BE2D31">
      <w:pPr>
        <w:jc w:val="center"/>
      </w:pPr>
    </w:p>
    <w:p w:rsidR="00BE2D31" w:rsidRDefault="00BE2D31" w:rsidP="00BE2D31">
      <w:pPr>
        <w:jc w:val="center"/>
      </w:pPr>
    </w:p>
    <w:p w:rsidR="00BE2D31" w:rsidRDefault="00BE2D31" w:rsidP="00BE2D31">
      <w:pPr>
        <w:jc w:val="center"/>
      </w:pPr>
    </w:p>
    <w:p w:rsidR="00BE2D31" w:rsidRDefault="00BE2D31" w:rsidP="00BE2D31">
      <w:pPr>
        <w:jc w:val="center"/>
      </w:pPr>
    </w:p>
    <w:p w:rsidR="00BE2D31" w:rsidRDefault="00BE2D31" w:rsidP="00BE2D31">
      <w:pPr>
        <w:jc w:val="center"/>
      </w:pPr>
    </w:p>
    <w:p w:rsidR="00BE2D31" w:rsidRDefault="00BE2D31" w:rsidP="00BE2D31">
      <w:pPr>
        <w:jc w:val="center"/>
      </w:pPr>
    </w:p>
    <w:p w:rsidR="00BE2D31" w:rsidRDefault="00BE2D31" w:rsidP="00BE2D31">
      <w:pPr>
        <w:jc w:val="center"/>
      </w:pPr>
    </w:p>
    <w:p w:rsidR="00BE2D31" w:rsidRDefault="00BE2D31" w:rsidP="00BE2D31">
      <w:pPr>
        <w:jc w:val="center"/>
      </w:pPr>
    </w:p>
    <w:p w:rsidR="00BE2D31" w:rsidRDefault="00BE2D31" w:rsidP="00BE2D31">
      <w:pPr>
        <w:jc w:val="center"/>
      </w:pPr>
    </w:p>
    <w:p w:rsidR="00BE2D31" w:rsidRDefault="00BE2D31" w:rsidP="00BE2D31">
      <w:pPr>
        <w:jc w:val="center"/>
      </w:pPr>
    </w:p>
    <w:p w:rsidR="00BE2D31" w:rsidRDefault="00BE2D31" w:rsidP="00BE2D31">
      <w:pPr>
        <w:jc w:val="center"/>
      </w:pPr>
    </w:p>
    <w:p w:rsidR="00BE2D31" w:rsidRDefault="00BE2D31" w:rsidP="00BE2D31">
      <w:r>
        <w:br w:type="page"/>
      </w:r>
    </w:p>
    <w:p w:rsidR="00BE2D31" w:rsidRDefault="00BE2D31" w:rsidP="00BE2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</w:t>
      </w:r>
      <w:r>
        <w:rPr>
          <w:color w:val="000000"/>
          <w:sz w:val="28"/>
          <w:szCs w:val="28"/>
        </w:rPr>
        <w:t>ПРИЛОЖЕНИЕ № 1</w:t>
      </w:r>
    </w:p>
    <w:p w:rsidR="00BE2D31" w:rsidRDefault="00BE2D31" w:rsidP="00BE2D3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BE2D31" w:rsidRDefault="00BE2D31" w:rsidP="00BE2D31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«Молодёжь Пинежья»</w:t>
      </w:r>
    </w:p>
    <w:p w:rsidR="00BE2D31" w:rsidRDefault="00BE2D31" w:rsidP="00BE2D31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BE2D31" w:rsidRDefault="00BE2D31" w:rsidP="00BE2D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2D31" w:rsidRDefault="00BE2D31" w:rsidP="00BE2D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Е Р Е Ч Е Н Ь</w:t>
      </w:r>
    </w:p>
    <w:p w:rsidR="00BE2D31" w:rsidRDefault="00BE2D31" w:rsidP="00BE2D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целевых показателей муниципальной программы </w:t>
      </w:r>
    </w:p>
    <w:p w:rsidR="00BE2D31" w:rsidRDefault="00BE2D31" w:rsidP="00BE2D3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«Молодёжь Пинежья»</w:t>
      </w:r>
    </w:p>
    <w:p w:rsidR="00BE2D31" w:rsidRDefault="00BE2D31" w:rsidP="00BE2D31">
      <w:pPr>
        <w:jc w:val="both"/>
        <w:rPr>
          <w:color w:val="000000"/>
          <w:sz w:val="28"/>
          <w:szCs w:val="28"/>
        </w:rPr>
      </w:pPr>
    </w:p>
    <w:p w:rsidR="00BE2D31" w:rsidRDefault="00BE2D31" w:rsidP="00BE2D3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Ответственный  исполнитель муниципальной программы: </w:t>
      </w:r>
      <w:r>
        <w:rPr>
          <w:sz w:val="28"/>
          <w:szCs w:val="28"/>
        </w:rPr>
        <w:t>отдел по молодежной политике и спорту администрации Пинежского муниципального округа  Архангельской области</w:t>
      </w:r>
    </w:p>
    <w:tbl>
      <w:tblPr>
        <w:tblpPr w:leftFromText="180" w:rightFromText="180" w:vertAnchor="text" w:horzAnchor="margin" w:tblpY="215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6"/>
        <w:gridCol w:w="1395"/>
        <w:gridCol w:w="1110"/>
        <w:gridCol w:w="700"/>
        <w:gridCol w:w="700"/>
        <w:gridCol w:w="700"/>
      </w:tblGrid>
      <w:tr w:rsidR="00BE2D31" w:rsidTr="00463B6A">
        <w:trPr>
          <w:cantSplit/>
          <w:trHeight w:val="240"/>
        </w:trPr>
        <w:tc>
          <w:tcPr>
            <w:tcW w:w="264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6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3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D31" w:rsidRDefault="00BE2D31" w:rsidP="00463B6A">
            <w:pPr>
              <w:ind w:right="-70" w:hanging="1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базовый 2022 г.</w:t>
            </w:r>
          </w:p>
        </w:tc>
        <w:tc>
          <w:tcPr>
            <w:tcW w:w="1192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Значение целевых показателей</w:t>
            </w:r>
          </w:p>
        </w:tc>
      </w:tr>
      <w:tr w:rsidR="00BE2D31" w:rsidTr="00463B6A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D31" w:rsidRDefault="00BE2D31" w:rsidP="00463B6A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D31" w:rsidRDefault="00BE2D31" w:rsidP="00463B6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D31" w:rsidRDefault="00BE2D31" w:rsidP="00463B6A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</w:t>
            </w:r>
          </w:p>
        </w:tc>
      </w:tr>
      <w:tr w:rsidR="00BE2D31" w:rsidTr="00463B6A">
        <w:trPr>
          <w:cantSplit/>
          <w:trHeight w:val="240"/>
        </w:trPr>
        <w:tc>
          <w:tcPr>
            <w:tcW w:w="26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D31" w:rsidRDefault="00BE2D31" w:rsidP="00463B6A">
            <w:pPr>
              <w:ind w:firstLine="72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BE2D31" w:rsidTr="00463B6A">
        <w:trPr>
          <w:cantSplit/>
          <w:trHeight w:val="240"/>
        </w:trPr>
        <w:tc>
          <w:tcPr>
            <w:tcW w:w="26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D31" w:rsidRDefault="00BE2D31" w:rsidP="00463B6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1. Доля молодежи, удовлетворенной реализацией молодежной политики в Пинежском муниципальном округе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49,0</w:t>
            </w:r>
          </w:p>
        </w:tc>
      </w:tr>
      <w:tr w:rsidR="00BE2D31" w:rsidTr="00463B6A">
        <w:trPr>
          <w:cantSplit/>
          <w:trHeight w:val="240"/>
        </w:trPr>
        <w:tc>
          <w:tcPr>
            <w:tcW w:w="26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D31" w:rsidRDefault="00BE2D31" w:rsidP="00463B6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2. Доля молодых граждан, участвующих в деятельности молодежных и детских общественных объединений, органов молодежного самоуправления и организаций патриотической направленности, от общего количества молодежи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40,5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45,5</w:t>
            </w:r>
          </w:p>
        </w:tc>
      </w:tr>
      <w:tr w:rsidR="00BE2D31" w:rsidTr="00463B6A">
        <w:trPr>
          <w:cantSplit/>
          <w:trHeight w:val="240"/>
        </w:trPr>
        <w:tc>
          <w:tcPr>
            <w:tcW w:w="26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D31" w:rsidRDefault="00BE2D31" w:rsidP="00463B6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3. Доля молодых граждан, участвующих в мероприятиях по патриотическому воспитанию, по отношению к общему количеству граждан, проживающих в Пинежском муниципальном округе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D31" w:rsidRDefault="00BE2D31" w:rsidP="00463B6A">
            <w:pPr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</w:tr>
      <w:tr w:rsidR="00BE2D31" w:rsidTr="00463B6A">
        <w:trPr>
          <w:cantSplit/>
          <w:trHeight w:val="240"/>
        </w:trPr>
        <w:tc>
          <w:tcPr>
            <w:tcW w:w="26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D31" w:rsidRDefault="00BE2D31" w:rsidP="00463B6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4. Доля молодых граждан, вовлеченных в добровольческую (волонтерскую) деятельность, по отношению к общему количеству граждан, проживающих в Пинежском муниципальном округе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D31" w:rsidRDefault="00BE2D31" w:rsidP="00463B6A">
            <w:pPr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6,6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8,4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9,3</w:t>
            </w:r>
          </w:p>
        </w:tc>
      </w:tr>
    </w:tbl>
    <w:p w:rsidR="00BE2D31" w:rsidRDefault="00BE2D31" w:rsidP="00BE2D31">
      <w:pPr>
        <w:widowControl w:val="0"/>
        <w:autoSpaceDE w:val="0"/>
        <w:autoSpaceDN w:val="0"/>
        <w:adjustRightInd w:val="0"/>
        <w:outlineLvl w:val="1"/>
        <w:rPr>
          <w:rFonts w:eastAsia="Calibri"/>
          <w:sz w:val="28"/>
          <w:szCs w:val="28"/>
        </w:rPr>
      </w:pPr>
    </w:p>
    <w:p w:rsidR="00BE2D31" w:rsidRDefault="00BE2D31" w:rsidP="00BE2D3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E2D31" w:rsidRDefault="00BE2D31" w:rsidP="00BE2D3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BE2D31" w:rsidRDefault="00BE2D31" w:rsidP="00BE2D3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BE2D31" w:rsidRDefault="00BE2D31" w:rsidP="00BE2D31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«Молодёжь Пинежья »</w:t>
      </w:r>
    </w:p>
    <w:p w:rsidR="00BE2D31" w:rsidRDefault="00BE2D31" w:rsidP="00BE2D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2D31" w:rsidRDefault="00BE2D31" w:rsidP="00BE2D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BE2D31" w:rsidRDefault="00BE2D31" w:rsidP="00BE2D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 муниципальной программы</w:t>
      </w:r>
    </w:p>
    <w:p w:rsidR="00BE2D31" w:rsidRDefault="00BE2D31" w:rsidP="00BE2D3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«Молодёжь Пинежья»</w:t>
      </w:r>
    </w:p>
    <w:p w:rsidR="00BE2D31" w:rsidRDefault="00BE2D31" w:rsidP="00BE2D31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 счет средств местного бюджета</w:t>
      </w:r>
    </w:p>
    <w:p w:rsidR="00BE2D31" w:rsidRDefault="00BE2D31" w:rsidP="00BE2D3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E2D31" w:rsidRDefault="00BE2D31" w:rsidP="00BE2D3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Ответственный  исполнитель муниципальной программы: </w:t>
      </w:r>
      <w:r>
        <w:rPr>
          <w:sz w:val="28"/>
          <w:szCs w:val="28"/>
        </w:rPr>
        <w:t>отдел по молодежной политике и спорту администрации Пинежского муниципального округа  Архангельской области</w:t>
      </w:r>
    </w:p>
    <w:p w:rsidR="00BE2D31" w:rsidRDefault="00BE2D31" w:rsidP="00BE2D31">
      <w:pPr>
        <w:jc w:val="both"/>
        <w:rPr>
          <w:sz w:val="28"/>
          <w:szCs w:val="28"/>
        </w:rPr>
      </w:pPr>
    </w:p>
    <w:tbl>
      <w:tblPr>
        <w:tblW w:w="972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02"/>
        <w:gridCol w:w="2127"/>
        <w:gridCol w:w="2702"/>
        <w:gridCol w:w="986"/>
        <w:gridCol w:w="852"/>
        <w:gridCol w:w="851"/>
      </w:tblGrid>
      <w:tr w:rsidR="00BE2D31" w:rsidTr="00463B6A">
        <w:trPr>
          <w:trHeight w:val="540"/>
        </w:trPr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 программы,   подпрограммы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   исполнитель,     соисполнитель   муниципальной     программы     (подпрограммы)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местного   бюджета, тыс. рублей</w:t>
            </w:r>
          </w:p>
        </w:tc>
      </w:tr>
      <w:tr w:rsidR="00BE2D31" w:rsidTr="00463B6A">
        <w:trPr>
          <w:trHeight w:val="540"/>
        </w:trPr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31" w:rsidRDefault="00BE2D31" w:rsidP="00463B6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31" w:rsidRDefault="00BE2D31" w:rsidP="00463B6A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31" w:rsidRDefault="00BE2D31" w:rsidP="00463B6A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2026г</w:t>
            </w:r>
          </w:p>
        </w:tc>
      </w:tr>
      <w:tr w:rsidR="00BE2D31" w:rsidTr="00463B6A"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3        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E2D31" w:rsidTr="00463B6A"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31" w:rsidRDefault="00BE2D31" w:rsidP="00463B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D31" w:rsidRDefault="00BE2D31" w:rsidP="00463B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31" w:rsidRDefault="00BE2D31" w:rsidP="00463B6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BE2D31" w:rsidRDefault="00BE2D31" w:rsidP="00463B6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«Молодёжь Пинежья»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31" w:rsidRDefault="00BE2D31" w:rsidP="00463B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BE2D31" w:rsidRDefault="00BE2D31" w:rsidP="00463B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rPr>
                <w:rFonts w:eastAsia="Calibri"/>
              </w:rPr>
            </w:pPr>
            <w:r>
              <w:rPr>
                <w:sz w:val="20"/>
                <w:szCs w:val="20"/>
              </w:rPr>
              <w:t>485,45</w:t>
            </w:r>
          </w:p>
        </w:tc>
      </w:tr>
      <w:tr w:rsidR="00BE2D31" w:rsidTr="00463B6A">
        <w:trPr>
          <w:trHeight w:val="324"/>
        </w:trPr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31" w:rsidRDefault="00BE2D31" w:rsidP="00463B6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31" w:rsidRDefault="00BE2D31" w:rsidP="00463B6A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31" w:rsidRDefault="00BE2D31" w:rsidP="00463B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31" w:rsidRDefault="00BE2D31" w:rsidP="00463B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31" w:rsidRDefault="00BE2D31" w:rsidP="00463B6A">
            <w:pPr>
              <w:rPr>
                <w:rFonts w:eastAsia="Calibri"/>
              </w:rPr>
            </w:pPr>
          </w:p>
        </w:tc>
      </w:tr>
      <w:tr w:rsidR="00BE2D31" w:rsidTr="00463B6A">
        <w:trPr>
          <w:trHeight w:val="124"/>
        </w:trPr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31" w:rsidRDefault="00BE2D31" w:rsidP="00463B6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31" w:rsidRDefault="00BE2D31" w:rsidP="00463B6A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молодежной политике и спорту администрации Пинежского муниципального округа  Архангельской области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485,45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rPr>
                <w:rFonts w:eastAsia="Calibri"/>
              </w:rPr>
            </w:pPr>
            <w:r>
              <w:rPr>
                <w:sz w:val="20"/>
                <w:szCs w:val="20"/>
              </w:rPr>
              <w:t>485,45</w:t>
            </w:r>
          </w:p>
        </w:tc>
      </w:tr>
    </w:tbl>
    <w:p w:rsidR="00BE2D31" w:rsidRDefault="00BE2D31" w:rsidP="00BE2D31">
      <w:pPr>
        <w:pStyle w:val="ConsPlusNonformat"/>
        <w:rPr>
          <w:rFonts w:eastAsia="Calibri"/>
        </w:rPr>
      </w:pPr>
    </w:p>
    <w:p w:rsidR="00BE2D31" w:rsidRDefault="00BE2D31" w:rsidP="00BE2D31">
      <w:pPr>
        <w:pStyle w:val="ConsPlusNonformat"/>
      </w:pPr>
    </w:p>
    <w:p w:rsidR="00BE2D31" w:rsidRDefault="00BE2D31" w:rsidP="00BE2D31">
      <w:pPr>
        <w:pStyle w:val="ConsPlusNonformat"/>
      </w:pPr>
    </w:p>
    <w:p w:rsidR="00BE2D31" w:rsidRDefault="00BE2D31" w:rsidP="00BE2D31">
      <w:pPr>
        <w:rPr>
          <w:rFonts w:ascii="Courier New" w:hAnsi="Courier New" w:cs="Courier New"/>
          <w:sz w:val="20"/>
          <w:szCs w:val="20"/>
        </w:rPr>
      </w:pPr>
    </w:p>
    <w:p w:rsidR="00BE2D31" w:rsidRDefault="00BE2D31" w:rsidP="00BE2D31">
      <w:pPr>
        <w:pStyle w:val="ConsPlusNonformat"/>
      </w:pPr>
    </w:p>
    <w:p w:rsidR="00BE2D31" w:rsidRDefault="00BE2D31" w:rsidP="00BE2D31">
      <w:pPr>
        <w:sectPr w:rsidR="00BE2D31">
          <w:pgSz w:w="11906" w:h="16838"/>
          <w:pgMar w:top="1134" w:right="851" w:bottom="1134" w:left="1701" w:header="709" w:footer="709" w:gutter="0"/>
          <w:cols w:space="720"/>
        </w:sectPr>
      </w:pPr>
    </w:p>
    <w:p w:rsidR="00BE2D31" w:rsidRDefault="00BE2D31" w:rsidP="00BE2D3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BE2D31" w:rsidRDefault="00BE2D31" w:rsidP="00BE2D31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 муниципальной программе</w:t>
      </w:r>
    </w:p>
    <w:p w:rsidR="00BE2D31" w:rsidRDefault="00BE2D31" w:rsidP="00BE2D31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«Молодёжь Пинежья »</w:t>
      </w:r>
    </w:p>
    <w:p w:rsidR="00BE2D31" w:rsidRDefault="00BE2D31" w:rsidP="00BE2D3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E2D31" w:rsidRDefault="00BE2D31" w:rsidP="00BE2D3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</w:t>
      </w:r>
    </w:p>
    <w:p w:rsidR="00BE2D31" w:rsidRDefault="00BE2D31" w:rsidP="00BE2D31">
      <w:pPr>
        <w:autoSpaceDE w:val="0"/>
        <w:autoSpaceDN w:val="0"/>
        <w:adjustRightInd w:val="0"/>
        <w:ind w:firstLine="540"/>
        <w:jc w:val="center"/>
        <w:rPr>
          <w:bCs/>
          <w:i/>
          <w:sz w:val="28"/>
          <w:szCs w:val="28"/>
        </w:rPr>
      </w:pPr>
    </w:p>
    <w:tbl>
      <w:tblPr>
        <w:tblW w:w="15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9"/>
        <w:gridCol w:w="2974"/>
        <w:gridCol w:w="142"/>
        <w:gridCol w:w="2137"/>
        <w:gridCol w:w="1281"/>
        <w:gridCol w:w="1137"/>
        <w:gridCol w:w="1277"/>
        <w:gridCol w:w="1277"/>
        <w:gridCol w:w="2976"/>
      </w:tblGrid>
      <w:tr w:rsidR="00BE2D31" w:rsidTr="00463B6A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исполнитель, соисполнитель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финансирования, тыс. руб.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результата реализации мероприятий по годам</w:t>
            </w:r>
          </w:p>
        </w:tc>
      </w:tr>
      <w:tr w:rsidR="00BE2D31" w:rsidTr="00463B6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31" w:rsidRDefault="00BE2D31" w:rsidP="00463B6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31" w:rsidRDefault="00BE2D31" w:rsidP="00463B6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31" w:rsidRDefault="00BE2D31" w:rsidP="00463B6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31" w:rsidRDefault="00BE2D31" w:rsidP="00463B6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E2D31" w:rsidTr="00463B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31" w:rsidRDefault="00BE2D31" w:rsidP="00463B6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BE2D31" w:rsidRDefault="00BE2D31" w:rsidP="00463B6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E2D31" w:rsidTr="00463B6A">
        <w:tc>
          <w:tcPr>
            <w:tcW w:w="157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Цель программы: </w:t>
            </w:r>
            <w:r>
              <w:rPr>
                <w:sz w:val="28"/>
                <w:szCs w:val="28"/>
              </w:rPr>
              <w:t>создание условий для вовлечения молодёжи в социально-экономическую, политическую и общественную жизнь Пинежского муниципального округа</w:t>
            </w:r>
          </w:p>
        </w:tc>
      </w:tr>
      <w:tr w:rsidR="00BE2D31" w:rsidTr="00463B6A">
        <w:trPr>
          <w:trHeight w:val="347"/>
        </w:trPr>
        <w:tc>
          <w:tcPr>
            <w:tcW w:w="157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Задача № 1 - поддержка инициатив социально активной молодежи и развитие добровольчества (волонтерства), содействие самореализации и  профессиональной ориентации молодежи</w:t>
            </w:r>
          </w:p>
        </w:tc>
      </w:tr>
      <w:tr w:rsidR="00BE2D31" w:rsidTr="00463B6A">
        <w:trPr>
          <w:trHeight w:val="70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31" w:rsidRDefault="00BE2D31" w:rsidP="00463B6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11. Участие в выездных мероприятиях</w:t>
            </w:r>
          </w:p>
          <w:p w:rsidR="00BE2D31" w:rsidRDefault="00BE2D31" w:rsidP="00463B6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rPr>
                <w:rFonts w:eastAsia="Calibri"/>
              </w:rPr>
            </w:pPr>
            <w:r>
              <w:rPr>
                <w:sz w:val="28"/>
                <w:szCs w:val="28"/>
              </w:rPr>
              <w:t>отдел по молодежной политике и спорту администрации Пинежского муниципального округа  Архангельской области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</w:rPr>
            </w:pPr>
            <w:r>
              <w:t>120,0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</w:rPr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</w:rPr>
            </w:pPr>
            <w:r>
              <w:t>60,0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</w:rPr>
            </w:pPr>
            <w:r>
              <w:t>60,0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Ежегодное направление не менее 15 человек для участия в мероприятиях различных уровней по основным направлениям развития молодежной политики</w:t>
            </w:r>
          </w:p>
        </w:tc>
      </w:tr>
      <w:tr w:rsidR="00BE2D31" w:rsidTr="00463B6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31" w:rsidRDefault="00BE2D31" w:rsidP="00463B6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31" w:rsidRDefault="00BE2D31" w:rsidP="00463B6A">
            <w:pPr>
              <w:rPr>
                <w:rFonts w:eastAsia="Calibri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ind w:right="-108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31" w:rsidRDefault="00BE2D31" w:rsidP="00463B6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31" w:rsidRDefault="00BE2D31" w:rsidP="00463B6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31" w:rsidRDefault="00BE2D31" w:rsidP="00463B6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31" w:rsidRDefault="00BE2D31" w:rsidP="00463B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31" w:rsidRDefault="00BE2D31" w:rsidP="00463B6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E2D31" w:rsidTr="00463B6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31" w:rsidRDefault="00BE2D31" w:rsidP="00463B6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31" w:rsidRDefault="00BE2D31" w:rsidP="00463B6A">
            <w:pPr>
              <w:rPr>
                <w:rFonts w:eastAsia="Calibri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ind w:right="-108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31" w:rsidRDefault="00BE2D31" w:rsidP="00463B6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E2D31" w:rsidTr="00463B6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31" w:rsidRDefault="00BE2D31" w:rsidP="00463B6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31" w:rsidRDefault="00BE2D31" w:rsidP="00463B6A">
            <w:pPr>
              <w:rPr>
                <w:rFonts w:eastAsia="Calibri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ind w:right="-108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</w:rPr>
            </w:pPr>
            <w:r>
              <w:t>120,00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</w:rPr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</w:rPr>
            </w:pPr>
            <w:r>
              <w:t>60,0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</w:rPr>
            </w:pPr>
            <w:r>
              <w:t>60,0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31" w:rsidRDefault="00BE2D31" w:rsidP="00463B6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E2D31" w:rsidTr="00463B6A">
        <w:trPr>
          <w:trHeight w:val="85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31" w:rsidRDefault="00BE2D31" w:rsidP="00463B6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31" w:rsidRDefault="00BE2D31" w:rsidP="00463B6A">
            <w:pPr>
              <w:rPr>
                <w:rFonts w:eastAsia="Calibri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ind w:right="-108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31" w:rsidRDefault="00BE2D31" w:rsidP="00463B6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E2D31" w:rsidTr="00463B6A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Проведение мероприятий для </w:t>
            </w:r>
            <w:r>
              <w:rPr>
                <w:sz w:val="28"/>
                <w:szCs w:val="28"/>
              </w:rPr>
              <w:lastRenderedPageBreak/>
              <w:t>молодежи и молодых семей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rPr>
                <w:rFonts w:eastAsia="Calibri"/>
              </w:rPr>
            </w:pPr>
            <w:r>
              <w:rPr>
                <w:sz w:val="28"/>
                <w:szCs w:val="28"/>
              </w:rPr>
              <w:lastRenderedPageBreak/>
              <w:t xml:space="preserve">отдел по молодежной политике и спорту </w:t>
            </w:r>
            <w:r>
              <w:rPr>
                <w:sz w:val="28"/>
                <w:szCs w:val="28"/>
              </w:rPr>
              <w:lastRenderedPageBreak/>
              <w:t>администрации Пинежского муниципального округа  Архангельской области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ind w:right="-108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</w:rPr>
            </w:pPr>
            <w:r>
              <w:t>486,5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</w:rPr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</w:rPr>
            </w:pPr>
            <w:r>
              <w:t>243,25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</w:rPr>
            </w:pPr>
            <w:r>
              <w:t>243,25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31" w:rsidRDefault="00BE2D31" w:rsidP="00463B6A">
            <w:pPr>
              <w:pStyle w:val="ConsPlusNonforma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Ежегодная организация 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мероприятий с общим количеством участников не менее 120 человек</w:t>
            </w:r>
          </w:p>
          <w:p w:rsidR="00BE2D31" w:rsidRDefault="00BE2D31" w:rsidP="00463B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D31" w:rsidTr="00463B6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31" w:rsidRDefault="00BE2D31" w:rsidP="00463B6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31" w:rsidRDefault="00BE2D31" w:rsidP="00463B6A">
            <w:pPr>
              <w:rPr>
                <w:rFonts w:eastAsia="Calibri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ind w:right="-108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31" w:rsidRDefault="00BE2D31" w:rsidP="00463B6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31" w:rsidRDefault="00BE2D31" w:rsidP="00463B6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31" w:rsidRDefault="00BE2D31" w:rsidP="00463B6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31" w:rsidRDefault="00BE2D31" w:rsidP="00463B6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31" w:rsidRDefault="00BE2D31" w:rsidP="00463B6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E2D31" w:rsidTr="00463B6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31" w:rsidRDefault="00BE2D31" w:rsidP="00463B6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31" w:rsidRDefault="00BE2D31" w:rsidP="00463B6A">
            <w:pPr>
              <w:rPr>
                <w:rFonts w:eastAsia="Calibri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ind w:right="-108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31" w:rsidRDefault="00BE2D31" w:rsidP="00463B6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E2D31" w:rsidTr="00463B6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31" w:rsidRDefault="00BE2D31" w:rsidP="00463B6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31" w:rsidRDefault="00BE2D31" w:rsidP="00463B6A">
            <w:pPr>
              <w:rPr>
                <w:rFonts w:eastAsia="Calibri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ind w:right="-108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</w:rPr>
            </w:pPr>
            <w:r>
              <w:t>486,5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</w:rPr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</w:rPr>
            </w:pPr>
            <w:r>
              <w:t>243,25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</w:rPr>
            </w:pPr>
            <w:r>
              <w:t>243,25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31" w:rsidRDefault="00BE2D31" w:rsidP="00463B6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E2D31" w:rsidTr="00463B6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31" w:rsidRDefault="00BE2D31" w:rsidP="00463B6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31" w:rsidRDefault="00BE2D31" w:rsidP="00463B6A">
            <w:pPr>
              <w:rPr>
                <w:rFonts w:eastAsia="Calibri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ind w:right="-108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31" w:rsidRDefault="00BE2D31" w:rsidP="00463B6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E2D31" w:rsidTr="00463B6A">
        <w:trPr>
          <w:trHeight w:val="5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1.3. Проведение профориентацион</w:t>
            </w:r>
          </w:p>
          <w:p w:rsidR="00BE2D31" w:rsidRDefault="00BE2D31" w:rsidP="00463B6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ных мероприятий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rPr>
                <w:rFonts w:eastAsia="Calibri"/>
              </w:rPr>
            </w:pPr>
            <w:r>
              <w:rPr>
                <w:sz w:val="28"/>
                <w:szCs w:val="28"/>
              </w:rPr>
              <w:t>отдел по молодежной политике и спорту администрации Пинежского муниципального округа  Архангельской области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</w:rPr>
            </w:pPr>
            <w:r>
              <w:t>88,0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</w:rPr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</w:rPr>
            </w:pPr>
            <w:r>
              <w:t>44,0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</w:rPr>
            </w:pPr>
            <w:r>
              <w:t>44,0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не менее 1 мероприятия профориентационной направленности с общим количеством участников не менее 40 человек</w:t>
            </w:r>
          </w:p>
        </w:tc>
      </w:tr>
      <w:tr w:rsidR="00BE2D31" w:rsidTr="00463B6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31" w:rsidRDefault="00BE2D31" w:rsidP="00463B6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31" w:rsidRDefault="00BE2D31" w:rsidP="00463B6A">
            <w:pPr>
              <w:rPr>
                <w:rFonts w:eastAsia="Calibri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31" w:rsidRDefault="00BE2D31" w:rsidP="00463B6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31" w:rsidRDefault="00BE2D31" w:rsidP="00463B6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31" w:rsidRDefault="00BE2D31" w:rsidP="00463B6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31" w:rsidRDefault="00BE2D31" w:rsidP="00463B6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31" w:rsidRDefault="00BE2D31" w:rsidP="00463B6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E2D31" w:rsidTr="00463B6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31" w:rsidRDefault="00BE2D31" w:rsidP="00463B6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31" w:rsidRDefault="00BE2D31" w:rsidP="00463B6A">
            <w:pPr>
              <w:rPr>
                <w:rFonts w:eastAsia="Calibri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31" w:rsidRDefault="00BE2D31" w:rsidP="00463B6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E2D31" w:rsidTr="00463B6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31" w:rsidRDefault="00BE2D31" w:rsidP="00463B6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31" w:rsidRDefault="00BE2D31" w:rsidP="00463B6A">
            <w:pPr>
              <w:rPr>
                <w:rFonts w:eastAsia="Calibri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</w:rPr>
            </w:pPr>
            <w:r>
              <w:t>88,0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</w:rPr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</w:rPr>
            </w:pPr>
            <w:r>
              <w:t>44,0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</w:rPr>
            </w:pPr>
            <w:r>
              <w:t>44,0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31" w:rsidRDefault="00BE2D31" w:rsidP="00463B6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E2D31" w:rsidTr="00463B6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31" w:rsidRDefault="00BE2D31" w:rsidP="00463B6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31" w:rsidRDefault="00BE2D31" w:rsidP="00463B6A">
            <w:pPr>
              <w:rPr>
                <w:rFonts w:eastAsia="Calibri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31" w:rsidRDefault="00BE2D31" w:rsidP="00463B6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E2D31" w:rsidTr="00463B6A">
        <w:trPr>
          <w:trHeight w:val="315"/>
        </w:trPr>
        <w:tc>
          <w:tcPr>
            <w:tcW w:w="157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Задача № 2 -  развитие и совершенствование системы патриотического воспитания граждан Российской Федерации в Пинежском муниципальном  округе</w:t>
            </w:r>
          </w:p>
        </w:tc>
      </w:tr>
      <w:tr w:rsidR="00BE2D31" w:rsidTr="00463B6A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2.1. Проведение районных мероприятий  патриотической направленности</w:t>
            </w:r>
          </w:p>
        </w:tc>
        <w:tc>
          <w:tcPr>
            <w:tcW w:w="3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rPr>
                <w:rFonts w:eastAsia="Calibri"/>
              </w:rPr>
            </w:pPr>
            <w:r>
              <w:rPr>
                <w:sz w:val="28"/>
                <w:szCs w:val="28"/>
              </w:rPr>
              <w:t>отдел по молодежной политике и спорту администрации Пинежского муниципального округа  Архангельской области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ind w:right="-108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</w:rPr>
            </w:pPr>
            <w:r>
              <w:t>136,4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ind w:hanging="106"/>
              <w:jc w:val="center"/>
              <w:rPr>
                <w:rFonts w:eastAsia="Calibri"/>
              </w:rPr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ind w:hanging="69"/>
              <w:jc w:val="center"/>
              <w:rPr>
                <w:rFonts w:eastAsia="Calibri"/>
              </w:rPr>
            </w:pPr>
            <w:r>
              <w:t>68,2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</w:rPr>
            </w:pPr>
            <w:r>
              <w:t>68,2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ежегодно не менее двух мероприятий патриотической направленности с количеством участников не менее 100 человек.</w:t>
            </w:r>
          </w:p>
        </w:tc>
      </w:tr>
      <w:tr w:rsidR="00BE2D31" w:rsidTr="00463B6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31" w:rsidRDefault="00BE2D31" w:rsidP="00463B6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31" w:rsidRDefault="00BE2D31" w:rsidP="00463B6A">
            <w:pPr>
              <w:rPr>
                <w:rFonts w:eastAsia="Calibri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ind w:right="-108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31" w:rsidRDefault="00BE2D31" w:rsidP="00463B6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31" w:rsidRDefault="00BE2D31" w:rsidP="00463B6A">
            <w:pPr>
              <w:ind w:hanging="106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31" w:rsidRDefault="00BE2D31" w:rsidP="00463B6A">
            <w:pPr>
              <w:ind w:hanging="69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31" w:rsidRDefault="00BE2D31" w:rsidP="00463B6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31" w:rsidRDefault="00BE2D31" w:rsidP="00463B6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E2D31" w:rsidTr="00463B6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31" w:rsidRDefault="00BE2D31" w:rsidP="00463B6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31" w:rsidRDefault="00BE2D31" w:rsidP="00463B6A">
            <w:pPr>
              <w:rPr>
                <w:rFonts w:eastAsia="Calibri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ind w:right="-108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ind w:hanging="106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ind w:hanging="6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31" w:rsidRDefault="00BE2D31" w:rsidP="00463B6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E2D31" w:rsidTr="00463B6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31" w:rsidRDefault="00BE2D31" w:rsidP="00463B6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31" w:rsidRDefault="00BE2D31" w:rsidP="00463B6A">
            <w:pPr>
              <w:rPr>
                <w:rFonts w:eastAsia="Calibri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ind w:right="-108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</w:rPr>
            </w:pPr>
            <w:r>
              <w:t>136,4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ind w:hanging="106"/>
              <w:jc w:val="center"/>
              <w:rPr>
                <w:rFonts w:eastAsia="Calibri"/>
              </w:rPr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ind w:hanging="69"/>
              <w:jc w:val="center"/>
              <w:rPr>
                <w:rFonts w:eastAsia="Calibri"/>
              </w:rPr>
            </w:pPr>
            <w:r>
              <w:t>68,2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</w:rPr>
            </w:pPr>
            <w:r>
              <w:t>68,2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31" w:rsidRDefault="00BE2D31" w:rsidP="00463B6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E2D31" w:rsidTr="00463B6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31" w:rsidRDefault="00BE2D31" w:rsidP="00463B6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31" w:rsidRDefault="00BE2D31" w:rsidP="00463B6A">
            <w:pPr>
              <w:rPr>
                <w:rFonts w:eastAsia="Calibri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ind w:right="-108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31" w:rsidRDefault="00BE2D31" w:rsidP="00463B6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E2D31" w:rsidTr="00463B6A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 Участие в выездных мероприятиях патриотической </w:t>
            </w:r>
            <w:r>
              <w:rPr>
                <w:sz w:val="28"/>
                <w:szCs w:val="28"/>
              </w:rPr>
              <w:lastRenderedPageBreak/>
              <w:t>направленности; в поисковых экспедициях патриотической направленности</w:t>
            </w:r>
          </w:p>
        </w:tc>
        <w:tc>
          <w:tcPr>
            <w:tcW w:w="3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rPr>
                <w:rFonts w:eastAsia="Calibri"/>
              </w:rPr>
            </w:pPr>
            <w:r>
              <w:rPr>
                <w:sz w:val="28"/>
                <w:szCs w:val="28"/>
              </w:rPr>
              <w:lastRenderedPageBreak/>
              <w:t xml:space="preserve">отдел по молодежной политике и спорту администрации Пинежского </w:t>
            </w:r>
            <w:r>
              <w:rPr>
                <w:sz w:val="28"/>
                <w:szCs w:val="28"/>
              </w:rPr>
              <w:lastRenderedPageBreak/>
              <w:t>муниципального округа  Архангельской области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ind w:right="-108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</w:rPr>
            </w:pPr>
            <w:r>
              <w:t>140,0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</w:rPr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</w:rPr>
            </w:pPr>
            <w:r>
              <w:t>70,0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</w:rPr>
            </w:pPr>
            <w:r>
              <w:t>70,0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Ежегодное направление не менее четырех человек для участия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мероприятиях различных уровней по патриотической направленности; представителей поисковых отрядов не менее чем в двух поисковых экспедициях </w:t>
            </w:r>
          </w:p>
        </w:tc>
      </w:tr>
      <w:tr w:rsidR="00BE2D31" w:rsidTr="00463B6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31" w:rsidRDefault="00BE2D31" w:rsidP="00463B6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31" w:rsidRDefault="00BE2D31" w:rsidP="00463B6A">
            <w:pPr>
              <w:rPr>
                <w:rFonts w:eastAsia="Calibri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ind w:right="-108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31" w:rsidRDefault="00BE2D31" w:rsidP="00463B6A">
            <w:pPr>
              <w:jc w:val="center"/>
              <w:rPr>
                <w:rFonts w:eastAsia="Calibri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31" w:rsidRDefault="00BE2D31" w:rsidP="00463B6A">
            <w:pPr>
              <w:jc w:val="center"/>
              <w:rPr>
                <w:rFonts w:eastAsia="Calibr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31" w:rsidRDefault="00BE2D31" w:rsidP="00463B6A">
            <w:pPr>
              <w:jc w:val="center"/>
              <w:rPr>
                <w:rFonts w:eastAsia="Calibr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31" w:rsidRDefault="00BE2D31" w:rsidP="00463B6A">
            <w:pPr>
              <w:jc w:val="center"/>
              <w:rPr>
                <w:rFonts w:eastAsia="Calibri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31" w:rsidRDefault="00BE2D31" w:rsidP="00463B6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E2D31" w:rsidTr="00463B6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31" w:rsidRDefault="00BE2D31" w:rsidP="00463B6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31" w:rsidRDefault="00BE2D31" w:rsidP="00463B6A">
            <w:pPr>
              <w:rPr>
                <w:rFonts w:eastAsia="Calibri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ind w:right="-108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</w:rPr>
            </w:pPr>
            <w: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</w:rPr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</w:rPr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</w:rPr>
            </w:pPr>
            <w:r>
              <w:t>-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31" w:rsidRDefault="00BE2D31" w:rsidP="00463B6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E2D31" w:rsidTr="00463B6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31" w:rsidRDefault="00BE2D31" w:rsidP="00463B6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31" w:rsidRDefault="00BE2D31" w:rsidP="00463B6A">
            <w:pPr>
              <w:rPr>
                <w:rFonts w:eastAsia="Calibri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ind w:right="-108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</w:rPr>
            </w:pPr>
            <w:r>
              <w:t>140,0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</w:rPr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</w:rPr>
            </w:pPr>
            <w:r>
              <w:t>70,0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</w:rPr>
            </w:pPr>
            <w:r>
              <w:t>70,0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31" w:rsidRDefault="00BE2D31" w:rsidP="00463B6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E2D31" w:rsidTr="00463B6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31" w:rsidRDefault="00BE2D31" w:rsidP="00463B6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31" w:rsidRDefault="00BE2D31" w:rsidP="00463B6A">
            <w:pPr>
              <w:rPr>
                <w:rFonts w:eastAsia="Calibri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ind w:right="-108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31" w:rsidRDefault="00BE2D31" w:rsidP="00463B6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E2D31" w:rsidTr="00463B6A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муниципальной программе:</w:t>
            </w:r>
          </w:p>
        </w:tc>
        <w:tc>
          <w:tcPr>
            <w:tcW w:w="3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молодежной политике и спорту администрации Пинежского муниципального округа  Архангельской области Архангельской области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</w:rPr>
            </w:pPr>
            <w:r>
              <w:t>970,9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</w:rPr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ind w:right="-141"/>
              <w:jc w:val="center"/>
              <w:rPr>
                <w:rFonts w:eastAsia="Calibri"/>
              </w:rPr>
            </w:pPr>
            <w:r>
              <w:t>485,45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ind w:left="-87" w:right="-183" w:firstLine="87"/>
              <w:jc w:val="center"/>
              <w:rPr>
                <w:rFonts w:eastAsia="Calibri"/>
              </w:rPr>
            </w:pPr>
            <w:r>
              <w:t>485,45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31" w:rsidRDefault="00BE2D31" w:rsidP="00463B6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E2D31" w:rsidTr="00463B6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31" w:rsidRDefault="00BE2D31" w:rsidP="00463B6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31" w:rsidRDefault="00BE2D31" w:rsidP="00463B6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pStyle w:val="1"/>
              <w:ind w:left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 том числе:    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31" w:rsidRDefault="00BE2D31" w:rsidP="00463B6A">
            <w:pPr>
              <w:ind w:hanging="222"/>
              <w:jc w:val="center"/>
              <w:rPr>
                <w:rFonts w:eastAsia="Calibri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31" w:rsidRDefault="00BE2D31" w:rsidP="00463B6A">
            <w:pPr>
              <w:ind w:right="-117" w:hanging="164"/>
              <w:jc w:val="center"/>
              <w:rPr>
                <w:rFonts w:eastAsia="Calibr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31" w:rsidRDefault="00BE2D31" w:rsidP="00463B6A">
            <w:pPr>
              <w:jc w:val="center"/>
              <w:rPr>
                <w:rFonts w:eastAsia="Calibr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31" w:rsidRDefault="00BE2D31" w:rsidP="00463B6A">
            <w:pPr>
              <w:jc w:val="center"/>
              <w:rPr>
                <w:rFonts w:eastAsia="Calibr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31" w:rsidRDefault="00BE2D31" w:rsidP="00463B6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E2D31" w:rsidTr="00463B6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31" w:rsidRDefault="00BE2D31" w:rsidP="00463B6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31" w:rsidRDefault="00BE2D31" w:rsidP="00463B6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pStyle w:val="1"/>
              <w:ind w:left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ind w:hanging="222"/>
              <w:jc w:val="center"/>
              <w:rPr>
                <w:rFonts w:eastAsia="Calibri"/>
              </w:rPr>
            </w:pPr>
            <w: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ind w:right="-117" w:hanging="164"/>
              <w:jc w:val="center"/>
              <w:rPr>
                <w:rFonts w:eastAsia="Calibri"/>
              </w:rPr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</w:rPr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ind w:left="-87" w:right="-183" w:firstLine="87"/>
              <w:jc w:val="center"/>
              <w:rPr>
                <w:rFonts w:eastAsia="Calibri"/>
              </w:rPr>
            </w:pPr>
            <w: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31" w:rsidRDefault="00BE2D31" w:rsidP="00463B6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E2D31" w:rsidTr="00463B6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31" w:rsidRDefault="00BE2D31" w:rsidP="00463B6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31" w:rsidRDefault="00BE2D31" w:rsidP="00463B6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pStyle w:val="1"/>
              <w:ind w:left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</w:rPr>
            </w:pPr>
            <w:r>
              <w:t>970,9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</w:rPr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ind w:right="-141"/>
              <w:jc w:val="center"/>
              <w:rPr>
                <w:rFonts w:eastAsia="Calibri"/>
              </w:rPr>
            </w:pPr>
            <w:r>
              <w:t>485,45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ind w:left="-87" w:right="-183" w:firstLine="87"/>
              <w:jc w:val="center"/>
              <w:rPr>
                <w:rFonts w:eastAsia="Calibri"/>
              </w:rPr>
            </w:pPr>
            <w:r>
              <w:t>485,45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31" w:rsidRDefault="00BE2D31" w:rsidP="00463B6A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BE2D31" w:rsidRDefault="00BE2D31" w:rsidP="00BE2D31">
      <w:pPr>
        <w:rPr>
          <w:bCs/>
          <w:i/>
          <w:sz w:val="22"/>
          <w:szCs w:val="22"/>
        </w:rPr>
        <w:sectPr w:rsidR="00BE2D31">
          <w:pgSz w:w="16838" w:h="11906" w:orient="landscape"/>
          <w:pgMar w:top="1701" w:right="851" w:bottom="993" w:left="851" w:header="709" w:footer="709" w:gutter="0"/>
          <w:cols w:space="720"/>
        </w:sectPr>
      </w:pPr>
    </w:p>
    <w:p w:rsidR="00BC39FD" w:rsidRDefault="00BC39FD">
      <w:bookmarkStart w:id="0" w:name="_GoBack"/>
      <w:bookmarkEnd w:id="0"/>
    </w:p>
    <w:sectPr w:rsidR="00BC3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04"/>
    <w:rsid w:val="00473E04"/>
    <w:rsid w:val="00BC39FD"/>
    <w:rsid w:val="00BE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AE57E-FABC-4BAF-96DF-BC44A6FB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qFormat/>
    <w:rsid w:val="00BE2D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E2D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0"/>
    <w:uiPriority w:val="99"/>
    <w:rsid w:val="00BE2D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E2D3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BE2D31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styleId="a3">
    <w:name w:val="Hyperlink"/>
    <w:uiPriority w:val="99"/>
    <w:unhideWhenUsed/>
    <w:rsid w:val="00BE2D31"/>
    <w:rPr>
      <w:color w:val="0000FF"/>
      <w:u w:val="single"/>
    </w:rPr>
  </w:style>
  <w:style w:type="paragraph" w:styleId="a4">
    <w:name w:val="Body Text"/>
    <w:basedOn w:val="a"/>
    <w:link w:val="a5"/>
    <w:rsid w:val="00BE2D31"/>
    <w:rPr>
      <w:rFonts w:eastAsia="Calibri"/>
      <w:sz w:val="28"/>
    </w:rPr>
  </w:style>
  <w:style w:type="character" w:customStyle="1" w:styleId="a5">
    <w:name w:val="Основной текст Знак"/>
    <w:basedOn w:val="a0"/>
    <w:link w:val="a4"/>
    <w:rsid w:val="00BE2D31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ConsPlusNonformat0">
    <w:name w:val="ConsPlusNonformat Знак"/>
    <w:link w:val="ConsPlusNonformat"/>
    <w:locked/>
    <w:rsid w:val="00BE2D3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72649&amp;date=10.11.2022" TargetMode="External"/><Relationship Id="rId4" Type="http://schemas.openxmlformats.org/officeDocument/2006/relationships/hyperlink" Target="https://login.consultant.ru/link/?req=doc&amp;base=LAW&amp;n=171835&amp;date=10.11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1990</Words>
  <Characters>11349</Characters>
  <Application>Microsoft Office Word</Application>
  <DocSecurity>0</DocSecurity>
  <Lines>94</Lines>
  <Paragraphs>26</Paragraphs>
  <ScaleCrop>false</ScaleCrop>
  <Company/>
  <LinksUpToDate>false</LinksUpToDate>
  <CharactersWithSpaces>13313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Н.М. Щеголихина</dc:creator>
  <cp:keywords/>
  <dc:description/>
  <cp:lastModifiedBy>Н.М. Щеголихина</cp:lastModifiedBy>
  <cp:revision>2</cp:revision>
  <dcterms:created xsi:type="dcterms:W3CDTF">2024-01-19T14:20:00Z</dcterms:created>
  <dcterms:modified xsi:type="dcterms:W3CDTF">2024-01-19T14:20:00Z</dcterms:modified>
</cp:coreProperties>
</file>