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6" w:rsidRPr="002813F6" w:rsidRDefault="002813F6" w:rsidP="0028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</w:t>
      </w:r>
      <w:r w:rsidRPr="006F70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излицам не нужно обращаться в инспекцию, чтобы применить вычеты по налогу на имущество</w:t>
      </w:r>
    </w:p>
    <w:p w:rsidR="002813F6" w:rsidRPr="002813F6" w:rsidRDefault="002813F6" w:rsidP="0028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1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3F6" w:rsidRDefault="002813F6" w:rsidP="0028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3F6" w:rsidRDefault="002813F6" w:rsidP="0028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809866" wp14:editId="6D636814">
            <wp:simplePos x="0" y="0"/>
            <wp:positionH relativeFrom="column">
              <wp:posOffset>148590</wp:posOffset>
            </wp:positionH>
            <wp:positionV relativeFrom="paragraph">
              <wp:posOffset>179705</wp:posOffset>
            </wp:positionV>
            <wp:extent cx="1886585" cy="923925"/>
            <wp:effectExtent l="0" t="0" r="0" b="0"/>
            <wp:wrapSquare wrapText="bothSides"/>
            <wp:docPr id="1" name="Рисунок 1" descr="G:\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м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3 по Архангельской области и Ненецкому автономному округу  в связи с многочисленными запросами налогоплательщиков разъясняет порядок применения вычетов по налогу на имущество физических лиц.</w:t>
      </w:r>
    </w:p>
    <w:p w:rsidR="002813F6" w:rsidRDefault="002813F6" w:rsidP="0028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налогового вычета по объектам налогообложения налогом на имущество физических лиц, исчисленного исходя из кадастровой стоимости, не зависит от количества принадлежащих налогоплательщику жилых помещений и предусматривает уменьшение налоговой базы в отношении: </w:t>
      </w:r>
    </w:p>
    <w:p w:rsidR="002813F6" w:rsidRDefault="002813F6" w:rsidP="002813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каждого жилого дома и жилого строения на земельном участке, предоставленном для ведения личного подсобного, дачного хозяйства, огородничества, садоводства, индивидуального жилищного строительства, применяется вычет в размере кадастровой стоимости 50 кв. м.</w:t>
      </w:r>
    </w:p>
    <w:p w:rsidR="002813F6" w:rsidRDefault="002813F6" w:rsidP="002813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квартиры и части жилого дома – на величину кадастровой стоимости 20 кв. м;</w:t>
      </w:r>
    </w:p>
    <w:p w:rsidR="002813F6" w:rsidRDefault="002813F6" w:rsidP="002813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комнаты, части квартиры – на 10 кв. м.</w:t>
      </w:r>
    </w:p>
    <w:p w:rsidR="002813F6" w:rsidRDefault="002813F6" w:rsidP="0028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Решениями органов местного самоуправления указанные размеры вычетов могут быть увеличены.</w:t>
      </w:r>
    </w:p>
    <w:p w:rsidR="002813F6" w:rsidRDefault="002813F6" w:rsidP="002813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у налогоплательщика есть в собственности три квартиры, комната, два жилых дома, то вычет будет предоставлен в отношении каждой из трех квартир, комнаты и каждого из домов.</w:t>
      </w:r>
    </w:p>
    <w:p w:rsidR="002813F6" w:rsidRDefault="002813F6" w:rsidP="002813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Вычет применяется ко всей кадастровой стоимости объекта недвижимости независимо от количества собственников.</w:t>
      </w:r>
    </w:p>
    <w:p w:rsidR="002813F6" w:rsidRDefault="002813F6" w:rsidP="002813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на квартиру площадью 60 кв. м зарегистрировано два права собственности по 1/2 доли, то вычет будет предоставлен в размере кадастровой стоимости 20 кв. м данной квартиры. То есть в данном случае фактически каждый собственник будет освобожден от уплаты налога с 10 кв. м квартиры.</w:t>
      </w:r>
    </w:p>
    <w:p w:rsidR="00290BE3" w:rsidRDefault="002813F6" w:rsidP="002813F6">
      <w:r>
        <w:rPr>
          <w:rFonts w:ascii="Times New Roman" w:hAnsi="Times New Roman" w:cs="Times New Roman"/>
          <w:sz w:val="28"/>
          <w:szCs w:val="28"/>
        </w:rPr>
        <w:t>Налоговым органом при исчислении налога на имущество физических лиц вычет применяется автоматически и каких-либо заявлений от налогоплательщика не требуется.</w:t>
      </w:r>
    </w:p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EA"/>
    <w:multiLevelType w:val="multilevel"/>
    <w:tmpl w:val="7AD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F"/>
    <w:rsid w:val="002813F6"/>
    <w:rsid w:val="0088133F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FCF4704AFAAD52A4A2DE36C63B56D3927565452FA4BB27A217FE45A9FEE3CF0E7035C5FD16C5c3R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cp:lastPrinted>2018-09-27T15:45:00Z</cp:lastPrinted>
  <dcterms:created xsi:type="dcterms:W3CDTF">2018-09-27T15:44:00Z</dcterms:created>
  <dcterms:modified xsi:type="dcterms:W3CDTF">2018-09-27T15:45:00Z</dcterms:modified>
</cp:coreProperties>
</file>