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40" w:rsidRPr="00FE67E3" w:rsidRDefault="00FE67E3" w:rsidP="00FE67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E67E3">
        <w:rPr>
          <w:rFonts w:ascii="Times New Roman" w:hAnsi="Times New Roman" w:cs="Times New Roman"/>
          <w:b/>
          <w:sz w:val="30"/>
          <w:szCs w:val="30"/>
        </w:rPr>
        <w:t>Как получить освобождение от НДС?</w:t>
      </w:r>
    </w:p>
    <w:bookmarkEnd w:id="0"/>
    <w:p w:rsidR="00FE67E3" w:rsidRDefault="00FE67E3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47C" w:rsidRPr="00F50585" w:rsidRDefault="001B647C" w:rsidP="00FE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Налоговым законодательством предусмотрены случаи, когда налогоплательщик может быть освобожден от обязанностей налогоплательщика налога на добавленную стоимость (далее – НДС).</w:t>
      </w:r>
    </w:p>
    <w:p w:rsidR="001B647C" w:rsidRPr="00F50585" w:rsidRDefault="001B647C" w:rsidP="00FE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Порядок освобождения от обязанностей плательщика, связанных с исчислением и уплатой НДС установлен статьей 145 НК РФ.</w:t>
      </w:r>
    </w:p>
    <w:p w:rsidR="001B647C" w:rsidRPr="00F50585" w:rsidRDefault="001B647C" w:rsidP="00FE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Получить освобождение от исчисления и уплаты НДС могут организации и индивидуальные предприниматели, применяющие общую систему налогообложения, у которых соблюдаются два условия: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1. Выручка от реализации товаров (работ, услуг) за каждые три предшествующих последовательных календарных месяца (без учета налога) не превышает 2 млн. руб.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2. Отсутствие реализации подакцизных товаров и минерального сырья.</w:t>
      </w:r>
    </w:p>
    <w:p w:rsidR="001B647C" w:rsidRPr="00F50585" w:rsidRDefault="00FE67E3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47C" w:rsidRPr="00F50585">
        <w:rPr>
          <w:rFonts w:ascii="Times New Roman" w:hAnsi="Times New Roman" w:cs="Times New Roman"/>
          <w:sz w:val="26"/>
          <w:szCs w:val="26"/>
        </w:rPr>
        <w:t>Также организации и индивидуальные предприниматели, применяющие систему налогообложения для сельскохозяйственных товаропроизводителей (единый сельскохозяйственный налог), имеют право на освобождение от исполнения обязанностей налогоплательщика, связанных с исчислением и уплатой НДС при условии: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1. Переход на уплату ЕСХН и реализация права на освобождение осуществляются в одном и том же календарном году;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2. За предшествующий налоговый период по ЕСХН доход без учета НДС не превысил в совокупности: 70 миллионов рублей за 2021 год, 60 миллионов рублей за 2022 год и последующие годы.</w:t>
      </w:r>
    </w:p>
    <w:p w:rsidR="001B647C" w:rsidRPr="00F50585" w:rsidRDefault="001B647C" w:rsidP="00FE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Организации и ИП, которые планируют использовать освобождение, должны представить в налоговый орган по месту своего учета Уведомление по форме, которая утверждена Приказом Минфина РФ от 26.12.2018 №286н, и пакет документов, подтверждающих право на применение освобождения от уплаты НДС: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- выписку из бухгалтерского баланса (для организаций);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- выписку из книги продаж;</w:t>
      </w:r>
    </w:p>
    <w:p w:rsidR="001B647C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- выписку из книги учета доходов и расходов или хозяйственных операций (для индивидуальных предпринимателей).</w:t>
      </w:r>
    </w:p>
    <w:p w:rsidR="00FE67E3" w:rsidRPr="00F50585" w:rsidRDefault="00FE67E3" w:rsidP="00FE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Уведомление и подтверждающие документы необходимо представить в налоговый орган по месту учета не позднее 20-го числа месяца, с которого планируется освобождение</w:t>
      </w:r>
      <w:r>
        <w:rPr>
          <w:rFonts w:ascii="Times New Roman" w:hAnsi="Times New Roman" w:cs="Times New Roman"/>
          <w:sz w:val="26"/>
          <w:szCs w:val="26"/>
        </w:rPr>
        <w:t xml:space="preserve"> по рекомендованным формам: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КНД 1150104 - Уведомления на освобождение от исполнения обязанностей налогоплательщика НДС, за исключением плательщиков применяющих ЕСХН;</w:t>
      </w:r>
    </w:p>
    <w:p w:rsidR="001B647C" w:rsidRPr="00F50585" w:rsidRDefault="001B647C" w:rsidP="00F50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КНД 1150105 – Уведомления на освобождение от исполнения обязанностей налогоплательщика НДС для плательщиков ЕСХН.</w:t>
      </w:r>
    </w:p>
    <w:p w:rsidR="001B647C" w:rsidRPr="00F50585" w:rsidRDefault="001B647C" w:rsidP="00FE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585">
        <w:rPr>
          <w:rFonts w:ascii="Times New Roman" w:hAnsi="Times New Roman" w:cs="Times New Roman"/>
          <w:sz w:val="26"/>
          <w:szCs w:val="26"/>
        </w:rPr>
        <w:t>.</w:t>
      </w:r>
    </w:p>
    <w:sectPr w:rsidR="001B647C" w:rsidRPr="00F5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B"/>
    <w:rsid w:val="001B647C"/>
    <w:rsid w:val="003F573B"/>
    <w:rsid w:val="00D13840"/>
    <w:rsid w:val="00F50585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2022-09-08T07:52:00Z</dcterms:created>
  <dcterms:modified xsi:type="dcterms:W3CDTF">2022-09-14T12:42:00Z</dcterms:modified>
</cp:coreProperties>
</file>