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Сегодня петарды, хлопушки и другие пиротехнические изделия стали неотъемлемой частью праздника.</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Однако последствия из-за нарушений правил использования пиротехники</w:t>
      </w:r>
      <w:bookmarkStart w:id="0" w:name="_GoBack"/>
      <w:bookmarkEnd w:id="0"/>
      <w:r>
        <w:rPr>
          <w:rFonts w:ascii="Arial" w:hAnsi="Arial" w:cs="Arial"/>
          <w:color w:val="555555"/>
          <w:sz w:val="20"/>
          <w:szCs w:val="20"/>
        </w:rPr>
        <w:t xml:space="preserve"> или использования некачественной пиротехнической продукции могут испортить весь праздник</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 В первую очередь, приобретая пиротехническое </w:t>
      </w:r>
      <w:proofErr w:type="gramStart"/>
      <w:r>
        <w:rPr>
          <w:rFonts w:ascii="Arial" w:hAnsi="Arial" w:cs="Arial"/>
          <w:color w:val="555555"/>
          <w:sz w:val="20"/>
          <w:szCs w:val="20"/>
        </w:rPr>
        <w:t>изделие</w:t>
      </w:r>
      <w:proofErr w:type="gramEnd"/>
      <w:r>
        <w:rPr>
          <w:rFonts w:ascii="Arial" w:hAnsi="Arial" w:cs="Arial"/>
          <w:color w:val="555555"/>
          <w:sz w:val="20"/>
          <w:szCs w:val="20"/>
        </w:rPr>
        <w:t xml:space="preserve"> обращаем Ваше внимание на то что вся пиротехническая продукция должна быть сертифицирована, копии сертификатов должны находится у продавца и по Вашему требованию он обязан Вам предоставить копию для ознакомления. Для каждого пиротехнического изделия обязательно наличие подробной инструкции по применению на русском языке, содержащей название завода изготовителя, дату изготовления, срок хранения и правила пользования изделием.</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Если этого </w:t>
      </w:r>
      <w:proofErr w:type="gramStart"/>
      <w:r>
        <w:rPr>
          <w:rFonts w:ascii="Arial" w:hAnsi="Arial" w:cs="Arial"/>
          <w:color w:val="555555"/>
          <w:sz w:val="20"/>
          <w:szCs w:val="20"/>
        </w:rPr>
        <w:t>нет</w:t>
      </w:r>
      <w:proofErr w:type="gramEnd"/>
      <w:r>
        <w:rPr>
          <w:rFonts w:ascii="Arial" w:hAnsi="Arial" w:cs="Arial"/>
          <w:color w:val="555555"/>
          <w:sz w:val="20"/>
          <w:szCs w:val="20"/>
        </w:rPr>
        <w:t xml:space="preserve"> то советуем воздержаться от приобретения таких изделий.</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Обязательно перед применением внимательно прочитайте инструкцию.</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По степени потенциальной опасности при применении все пиротехнические изделия разбиты на пять классов.</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Как </w:t>
      </w:r>
      <w:proofErr w:type="gramStart"/>
      <w:r>
        <w:rPr>
          <w:rFonts w:ascii="Arial" w:hAnsi="Arial" w:cs="Arial"/>
          <w:color w:val="555555"/>
          <w:sz w:val="20"/>
          <w:szCs w:val="20"/>
        </w:rPr>
        <w:t>правило</w:t>
      </w:r>
      <w:proofErr w:type="gramEnd"/>
      <w:r>
        <w:rPr>
          <w:rFonts w:ascii="Arial" w:hAnsi="Arial" w:cs="Arial"/>
          <w:color w:val="555555"/>
          <w:sz w:val="20"/>
          <w:szCs w:val="20"/>
        </w:rPr>
        <w:t xml:space="preserve"> для населения на витринах магазинов на продажу выставлены изделия I – II и III классов потенциальной опасности это - хлопушки, бенгальские свечи, настольные фонтаны относящиеся к I классу., петарды, наземные фейерверки относятся к II классу., салюты, ракеты, фестивальные шары радиус опасной зоны которых составляет не более 20 метров относятся к III классу. Обращения с такими изделиями не требует специальных знаний и навыков.</w:t>
      </w:r>
    </w:p>
    <w:p w:rsidR="000831E8" w:rsidRDefault="000831E8" w:rsidP="000831E8">
      <w:pPr>
        <w:pStyle w:val="a3"/>
        <w:spacing w:after="300" w:afterAutospacing="0"/>
        <w:rPr>
          <w:rFonts w:ascii="Arial" w:hAnsi="Arial" w:cs="Arial"/>
          <w:color w:val="555555"/>
          <w:sz w:val="20"/>
          <w:szCs w:val="20"/>
        </w:rPr>
      </w:pPr>
      <w:proofErr w:type="gramStart"/>
      <w:r>
        <w:rPr>
          <w:rFonts w:ascii="Arial" w:hAnsi="Arial" w:cs="Arial"/>
          <w:color w:val="555555"/>
          <w:sz w:val="20"/>
          <w:szCs w:val="20"/>
        </w:rPr>
        <w:t>Пиротехнические изделия IV и V классов опасности относятся к профессиональным и могут быть проданы только профессиональным пиротехникам.</w:t>
      </w:r>
      <w:proofErr w:type="gramEnd"/>
      <w:r>
        <w:rPr>
          <w:rFonts w:ascii="Arial" w:hAnsi="Arial" w:cs="Arial"/>
          <w:color w:val="555555"/>
          <w:sz w:val="20"/>
          <w:szCs w:val="20"/>
        </w:rPr>
        <w:t xml:space="preserve"> Организациям, продающим данные изделия, необходимо иметь лицензию на данный вид деятельности. Использование изделий IV и V классов требуют специальной подготовки.</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Пиротехнические изделия бытового назначения всех типов являются пожароопасными и взрывоопасными, имеют возрастные ограничения по продаже и, как правило, продаются только взрослым.</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Перечислим несколько опасных факторов несущих в себе потенциальную опасность для окружающих, возникающие при обращении с пиротехническими изделиями.</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Знание этих факторов позволяет значительно повысить безопасность </w:t>
      </w:r>
      <w:proofErr w:type="gramStart"/>
      <w:r>
        <w:rPr>
          <w:rFonts w:ascii="Arial" w:hAnsi="Arial" w:cs="Arial"/>
          <w:color w:val="555555"/>
          <w:sz w:val="20"/>
          <w:szCs w:val="20"/>
        </w:rPr>
        <w:t>пользователей</w:t>
      </w:r>
      <w:proofErr w:type="gramEnd"/>
      <w:r>
        <w:rPr>
          <w:rFonts w:ascii="Arial" w:hAnsi="Arial" w:cs="Arial"/>
          <w:color w:val="555555"/>
          <w:sz w:val="20"/>
          <w:szCs w:val="20"/>
        </w:rPr>
        <w:t xml:space="preserve"> а также зрителей.</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Пламя или высокотемпературная струя продуктов сгорания</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Этот фактор характерен для фонтанов, пиротехнических изделий, движущихся за счет реактивной тяги: ракеты, солнце, и т.п. Опасность заключается в возможности загорания легковоспламеняющихся веществ, находящихся рядом с фейерверком.</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Разбрасываемые пожароопасные элементы конструкции (горящие таблетки, раскаленные шлаки, искры и пр.)</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горящие элементы должны быть безопасны для зрителей, для этого время горения подбирается конструкторами таким образом, чтобы они сгорали раньше, чем достигнут поверхности земли. При работе высотных фейерверочных изделий иногда имеет место падение горящих элементов. В связи с этим для каждого типа фейерверочных изделий определена опасная зона. При проведении фейерверка, в котором задействованы изделия различных калибров с различными опасными зонами, выбирается максимальная величина опасной </w:t>
      </w:r>
      <w:proofErr w:type="gramStart"/>
      <w:r>
        <w:rPr>
          <w:rFonts w:ascii="Arial" w:hAnsi="Arial" w:cs="Arial"/>
          <w:color w:val="555555"/>
          <w:sz w:val="20"/>
          <w:szCs w:val="20"/>
        </w:rPr>
        <w:t>зоны</w:t>
      </w:r>
      <w:proofErr w:type="gramEnd"/>
      <w:r>
        <w:rPr>
          <w:rFonts w:ascii="Arial" w:hAnsi="Arial" w:cs="Arial"/>
          <w:color w:val="555555"/>
          <w:sz w:val="20"/>
          <w:szCs w:val="20"/>
        </w:rPr>
        <w:t xml:space="preserve"> например для III класса опасности минимальная величина опасной зоны составляет – 20 метров, для II класса – 5 метров., и для I – 0,5 метров.</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Изделие или его элементы, движущиеся за счет начальной скорости выброса или под действием реактивной силы</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lastRenderedPageBreak/>
        <w:t>Опасность данного фактора заключается в возможности нанесения травмы зрителям или материального ущерба. Для обеспечения безопасности запуск фейерверочных изделий (ракет, шаров и т.д.) производится вертикально вверх вдали от различных сооружений. Корпусы фейерверочных изделий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Состав продуктов сгорания</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Пиротехнические составы являются многокомпонентными смесями. При горении пиротехнических составов могут образоваться вещества, которые при больших концентрациях могут быть вредны для здоровья. В этой связи большая часть фейерверков разрешается к применению только на открытом воздухе.</w:t>
      </w:r>
      <w:r>
        <w:rPr>
          <w:rFonts w:ascii="Arial" w:hAnsi="Arial" w:cs="Arial"/>
          <w:color w:val="555555"/>
          <w:sz w:val="20"/>
          <w:szCs w:val="20"/>
        </w:rPr>
        <w:br/>
      </w:r>
      <w:r>
        <w:rPr>
          <w:rFonts w:ascii="Arial" w:hAnsi="Arial" w:cs="Arial"/>
          <w:color w:val="555555"/>
          <w:sz w:val="20"/>
          <w:szCs w:val="20"/>
        </w:rPr>
        <w:br/>
        <w:t>Звуковое давление</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Очень большая громкость при разрыве фейерверков может вызвать у многих зрителей ощущение дискомфорта.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близости от пусковых мортир большого калибра звуковое давление может травмировать незащищенные барабанные перепонки.</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В заключение несколько слов о </w:t>
      </w:r>
      <w:proofErr w:type="gramStart"/>
      <w:r>
        <w:rPr>
          <w:rFonts w:ascii="Arial" w:hAnsi="Arial" w:cs="Arial"/>
          <w:color w:val="555555"/>
          <w:sz w:val="20"/>
          <w:szCs w:val="20"/>
        </w:rPr>
        <w:t>том</w:t>
      </w:r>
      <w:proofErr w:type="gramEnd"/>
      <w:r>
        <w:rPr>
          <w:rFonts w:ascii="Arial" w:hAnsi="Arial" w:cs="Arial"/>
          <w:color w:val="555555"/>
          <w:sz w:val="20"/>
          <w:szCs w:val="20"/>
        </w:rPr>
        <w:t xml:space="preserve"> что запрещается при эксплуатации пиротехнических изделий:</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При эксплуатации пиротехнических изделий запрещается:</w:t>
      </w:r>
      <w:r>
        <w:rPr>
          <w:rFonts w:ascii="Arial" w:hAnsi="Arial" w:cs="Arial"/>
          <w:color w:val="555555"/>
          <w:sz w:val="20"/>
          <w:szCs w:val="20"/>
        </w:rPr>
        <w:br/>
        <w:t>• использовать пиротехнические изделия с нарушением требований инструкции по применению;</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применять пиротехнические изделия внутри зданий, помещений (если это не предусмотрено инструкцией), на открытых территориях в момент скопления людей;</w:t>
      </w:r>
    </w:p>
    <w:p w:rsidR="000831E8" w:rsidRDefault="000831E8" w:rsidP="000831E8">
      <w:pPr>
        <w:pStyle w:val="a3"/>
        <w:spacing w:after="300" w:afterAutospacing="0"/>
        <w:rPr>
          <w:rFonts w:ascii="Arial" w:hAnsi="Arial" w:cs="Arial"/>
          <w:color w:val="555555"/>
          <w:sz w:val="20"/>
          <w:szCs w:val="20"/>
        </w:rPr>
      </w:pPr>
      <w:proofErr w:type="gramStart"/>
      <w:r>
        <w:rPr>
          <w:rFonts w:ascii="Arial" w:hAnsi="Arial" w:cs="Arial"/>
          <w:color w:val="555555"/>
          <w:sz w:val="20"/>
          <w:szCs w:val="20"/>
        </w:rPr>
        <w:t>• запускать пиротехнические изделия на расстоянии ближе 20 м от любых строений;</w:t>
      </w:r>
      <w:r>
        <w:rPr>
          <w:rFonts w:ascii="Arial" w:hAnsi="Arial" w:cs="Arial"/>
          <w:color w:val="555555"/>
          <w:sz w:val="20"/>
          <w:szCs w:val="20"/>
        </w:rPr>
        <w:br/>
        <w:t>• запускать пиротехнические изделия под деревьями, линиями электропередачи и вблизи легковоспламеняющихся предметов;</w:t>
      </w:r>
      <w:r>
        <w:rPr>
          <w:rFonts w:ascii="Arial" w:hAnsi="Arial" w:cs="Arial"/>
          <w:color w:val="555555"/>
          <w:sz w:val="20"/>
          <w:szCs w:val="20"/>
        </w:rPr>
        <w:br/>
        <w:t>• использовать пиротехнические изделия при погодных условиях, не позволяющих обеспечить безопасность при их использовании;</w:t>
      </w:r>
      <w:r>
        <w:rPr>
          <w:rFonts w:ascii="Arial" w:hAnsi="Arial" w:cs="Arial"/>
          <w:color w:val="555555"/>
          <w:sz w:val="20"/>
          <w:szCs w:val="20"/>
        </w:rPr>
        <w:br/>
        <w:t>• наклоняться над пиротехническим изделием в момент поджигания фитиля;</w:t>
      </w:r>
      <w:r>
        <w:rPr>
          <w:rFonts w:ascii="Arial" w:hAnsi="Arial" w:cs="Arial"/>
          <w:color w:val="555555"/>
          <w:sz w:val="20"/>
          <w:szCs w:val="20"/>
        </w:rPr>
        <w:br/>
        <w:t>• использовать поврежденные изделия и изделия с истекшим сроком годности;</w:t>
      </w:r>
      <w:proofErr w:type="gramEnd"/>
      <w:r>
        <w:rPr>
          <w:rFonts w:ascii="Arial" w:hAnsi="Arial" w:cs="Arial"/>
          <w:color w:val="555555"/>
          <w:sz w:val="20"/>
          <w:szCs w:val="20"/>
        </w:rPr>
        <w:br/>
        <w:t>• хранить пиротехнические изделия рядом с нагревательными приборами и источниками открытого огня;</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разбирать пиротехнические изделия, сжигать их на костре;</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направлять пиротехнические изделия на людей и животных;</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применять детям без присутствия взрослых;</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Надеемся, что соблюдение этих несложных правил позволит избежать неприятностей в предстоящие новогодние и рождественские праздники</w:t>
      </w:r>
    </w:p>
    <w:p w:rsidR="000831E8" w:rsidRDefault="000831E8" w:rsidP="000831E8">
      <w:pPr>
        <w:pStyle w:val="a3"/>
        <w:spacing w:after="300" w:afterAutospacing="0"/>
        <w:rPr>
          <w:rFonts w:ascii="Arial" w:hAnsi="Arial" w:cs="Arial"/>
          <w:color w:val="555555"/>
          <w:sz w:val="20"/>
          <w:szCs w:val="20"/>
        </w:rPr>
      </w:pPr>
      <w:r>
        <w:rPr>
          <w:rFonts w:ascii="Arial" w:hAnsi="Arial" w:cs="Arial"/>
          <w:color w:val="555555"/>
          <w:sz w:val="20"/>
          <w:szCs w:val="20"/>
        </w:rPr>
        <w:t xml:space="preserve">Отделение надзорной деятельности и профилактической работы </w:t>
      </w:r>
      <w:proofErr w:type="spellStart"/>
      <w:r>
        <w:rPr>
          <w:rFonts w:ascii="Arial" w:hAnsi="Arial" w:cs="Arial"/>
          <w:color w:val="555555"/>
          <w:sz w:val="20"/>
          <w:szCs w:val="20"/>
        </w:rPr>
        <w:t>Пинежского</w:t>
      </w:r>
      <w:proofErr w:type="spellEnd"/>
      <w:r>
        <w:rPr>
          <w:rFonts w:ascii="Arial" w:hAnsi="Arial" w:cs="Arial"/>
          <w:color w:val="555555"/>
          <w:sz w:val="20"/>
          <w:szCs w:val="20"/>
        </w:rPr>
        <w:t xml:space="preserve"> района УНД и </w:t>
      </w:r>
      <w:proofErr w:type="gramStart"/>
      <w:r>
        <w:rPr>
          <w:rFonts w:ascii="Arial" w:hAnsi="Arial" w:cs="Arial"/>
          <w:color w:val="555555"/>
          <w:sz w:val="20"/>
          <w:szCs w:val="20"/>
        </w:rPr>
        <w:t>ПР</w:t>
      </w:r>
      <w:proofErr w:type="gramEnd"/>
      <w:r>
        <w:rPr>
          <w:rFonts w:ascii="Arial" w:hAnsi="Arial" w:cs="Arial"/>
          <w:color w:val="555555"/>
          <w:sz w:val="20"/>
          <w:szCs w:val="20"/>
        </w:rPr>
        <w:t xml:space="preserve"> ГУ МЧС России по Архангельской области</w:t>
      </w:r>
    </w:p>
    <w:p w:rsidR="00360172" w:rsidRDefault="00360172"/>
    <w:sectPr w:rsidR="00360172" w:rsidSect="000831E8">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04"/>
    <w:rsid w:val="0001231A"/>
    <w:rsid w:val="00012EF0"/>
    <w:rsid w:val="00033913"/>
    <w:rsid w:val="0005187C"/>
    <w:rsid w:val="00060EA8"/>
    <w:rsid w:val="0006319D"/>
    <w:rsid w:val="0007025F"/>
    <w:rsid w:val="000733A3"/>
    <w:rsid w:val="000831E8"/>
    <w:rsid w:val="000846CC"/>
    <w:rsid w:val="00092A2C"/>
    <w:rsid w:val="000B0063"/>
    <w:rsid w:val="000B254B"/>
    <w:rsid w:val="000C1AFD"/>
    <w:rsid w:val="000C2B7F"/>
    <w:rsid w:val="000C2F04"/>
    <w:rsid w:val="000C41E5"/>
    <w:rsid w:val="000D369A"/>
    <w:rsid w:val="000D7D99"/>
    <w:rsid w:val="000E3AA0"/>
    <w:rsid w:val="000F1131"/>
    <w:rsid w:val="000F371D"/>
    <w:rsid w:val="000F539A"/>
    <w:rsid w:val="0016003F"/>
    <w:rsid w:val="00160EF8"/>
    <w:rsid w:val="00194E6D"/>
    <w:rsid w:val="001959CF"/>
    <w:rsid w:val="001C71BA"/>
    <w:rsid w:val="001F4E53"/>
    <w:rsid w:val="001F579B"/>
    <w:rsid w:val="002044B8"/>
    <w:rsid w:val="00205D84"/>
    <w:rsid w:val="00206444"/>
    <w:rsid w:val="00211612"/>
    <w:rsid w:val="002163E8"/>
    <w:rsid w:val="00216805"/>
    <w:rsid w:val="0022397B"/>
    <w:rsid w:val="002316B4"/>
    <w:rsid w:val="002338E4"/>
    <w:rsid w:val="00233B3A"/>
    <w:rsid w:val="00240B8C"/>
    <w:rsid w:val="00247DA8"/>
    <w:rsid w:val="00250E39"/>
    <w:rsid w:val="0025710E"/>
    <w:rsid w:val="00262BFA"/>
    <w:rsid w:val="002B0DFE"/>
    <w:rsid w:val="002D058B"/>
    <w:rsid w:val="002D7EB8"/>
    <w:rsid w:val="002E013F"/>
    <w:rsid w:val="002E1F75"/>
    <w:rsid w:val="00300366"/>
    <w:rsid w:val="00311B0E"/>
    <w:rsid w:val="00312A6E"/>
    <w:rsid w:val="00315B2B"/>
    <w:rsid w:val="00360172"/>
    <w:rsid w:val="00362484"/>
    <w:rsid w:val="00366CAA"/>
    <w:rsid w:val="0038504D"/>
    <w:rsid w:val="003A585A"/>
    <w:rsid w:val="003B76F2"/>
    <w:rsid w:val="003C25AC"/>
    <w:rsid w:val="003D4FA8"/>
    <w:rsid w:val="003E42D1"/>
    <w:rsid w:val="003F45DA"/>
    <w:rsid w:val="003F67AC"/>
    <w:rsid w:val="003F7827"/>
    <w:rsid w:val="00406C99"/>
    <w:rsid w:val="004145BF"/>
    <w:rsid w:val="004239B8"/>
    <w:rsid w:val="004409C9"/>
    <w:rsid w:val="00454C35"/>
    <w:rsid w:val="0045507F"/>
    <w:rsid w:val="00465082"/>
    <w:rsid w:val="00490000"/>
    <w:rsid w:val="00491D45"/>
    <w:rsid w:val="00495CBB"/>
    <w:rsid w:val="004A1AA9"/>
    <w:rsid w:val="004A302C"/>
    <w:rsid w:val="004A7619"/>
    <w:rsid w:val="004B443D"/>
    <w:rsid w:val="004B4B38"/>
    <w:rsid w:val="004E669F"/>
    <w:rsid w:val="004F4A6C"/>
    <w:rsid w:val="005208D7"/>
    <w:rsid w:val="005403E9"/>
    <w:rsid w:val="00545EAE"/>
    <w:rsid w:val="005648EF"/>
    <w:rsid w:val="00575A45"/>
    <w:rsid w:val="005762EF"/>
    <w:rsid w:val="005775E1"/>
    <w:rsid w:val="00592691"/>
    <w:rsid w:val="005A771B"/>
    <w:rsid w:val="005B16D0"/>
    <w:rsid w:val="005D666F"/>
    <w:rsid w:val="005E0C8F"/>
    <w:rsid w:val="0060138F"/>
    <w:rsid w:val="006021D1"/>
    <w:rsid w:val="00603A8D"/>
    <w:rsid w:val="00607951"/>
    <w:rsid w:val="00612A46"/>
    <w:rsid w:val="00614106"/>
    <w:rsid w:val="00622D82"/>
    <w:rsid w:val="006256FE"/>
    <w:rsid w:val="00631C2B"/>
    <w:rsid w:val="0065456D"/>
    <w:rsid w:val="006763BC"/>
    <w:rsid w:val="00676F90"/>
    <w:rsid w:val="006773BF"/>
    <w:rsid w:val="006814D1"/>
    <w:rsid w:val="00690AC5"/>
    <w:rsid w:val="006A2431"/>
    <w:rsid w:val="006A7683"/>
    <w:rsid w:val="006C6699"/>
    <w:rsid w:val="006C66DA"/>
    <w:rsid w:val="006C6A04"/>
    <w:rsid w:val="006F1E7C"/>
    <w:rsid w:val="007051E8"/>
    <w:rsid w:val="00725C82"/>
    <w:rsid w:val="00770EF8"/>
    <w:rsid w:val="0077125D"/>
    <w:rsid w:val="007A2674"/>
    <w:rsid w:val="007B5917"/>
    <w:rsid w:val="007C08C4"/>
    <w:rsid w:val="007C2169"/>
    <w:rsid w:val="007E2343"/>
    <w:rsid w:val="007F521B"/>
    <w:rsid w:val="00803D6F"/>
    <w:rsid w:val="008137D1"/>
    <w:rsid w:val="00842647"/>
    <w:rsid w:val="008639D1"/>
    <w:rsid w:val="00865323"/>
    <w:rsid w:val="008B64F9"/>
    <w:rsid w:val="008B7CC7"/>
    <w:rsid w:val="008C0773"/>
    <w:rsid w:val="008C3E7D"/>
    <w:rsid w:val="008E74A5"/>
    <w:rsid w:val="008F6DDD"/>
    <w:rsid w:val="00916B25"/>
    <w:rsid w:val="00930291"/>
    <w:rsid w:val="00931BE8"/>
    <w:rsid w:val="00964DB4"/>
    <w:rsid w:val="00965318"/>
    <w:rsid w:val="009A412A"/>
    <w:rsid w:val="009A5E8B"/>
    <w:rsid w:val="009E72E2"/>
    <w:rsid w:val="009F2854"/>
    <w:rsid w:val="009F4877"/>
    <w:rsid w:val="009F5D5B"/>
    <w:rsid w:val="009F7518"/>
    <w:rsid w:val="00A2111B"/>
    <w:rsid w:val="00A23944"/>
    <w:rsid w:val="00A37980"/>
    <w:rsid w:val="00A53ABF"/>
    <w:rsid w:val="00A7163D"/>
    <w:rsid w:val="00A7464D"/>
    <w:rsid w:val="00A90866"/>
    <w:rsid w:val="00A97161"/>
    <w:rsid w:val="00AB03B0"/>
    <w:rsid w:val="00AC100C"/>
    <w:rsid w:val="00AC41F3"/>
    <w:rsid w:val="00AC59D8"/>
    <w:rsid w:val="00AD10BF"/>
    <w:rsid w:val="00AF283D"/>
    <w:rsid w:val="00B0569D"/>
    <w:rsid w:val="00B137E4"/>
    <w:rsid w:val="00B33772"/>
    <w:rsid w:val="00B35546"/>
    <w:rsid w:val="00B42569"/>
    <w:rsid w:val="00B42F36"/>
    <w:rsid w:val="00B7391C"/>
    <w:rsid w:val="00B7476F"/>
    <w:rsid w:val="00B9406C"/>
    <w:rsid w:val="00B97A50"/>
    <w:rsid w:val="00BA1427"/>
    <w:rsid w:val="00BB4879"/>
    <w:rsid w:val="00BB4E4A"/>
    <w:rsid w:val="00BC14D1"/>
    <w:rsid w:val="00BC7F30"/>
    <w:rsid w:val="00BD0A5C"/>
    <w:rsid w:val="00BE4CF5"/>
    <w:rsid w:val="00BF112A"/>
    <w:rsid w:val="00BF733D"/>
    <w:rsid w:val="00C0708D"/>
    <w:rsid w:val="00C43E46"/>
    <w:rsid w:val="00C53884"/>
    <w:rsid w:val="00C61B84"/>
    <w:rsid w:val="00C65180"/>
    <w:rsid w:val="00C760F9"/>
    <w:rsid w:val="00C857E6"/>
    <w:rsid w:val="00C93885"/>
    <w:rsid w:val="00C97C87"/>
    <w:rsid w:val="00CD239A"/>
    <w:rsid w:val="00CE3F9B"/>
    <w:rsid w:val="00CF766B"/>
    <w:rsid w:val="00D00D80"/>
    <w:rsid w:val="00D35D1B"/>
    <w:rsid w:val="00D4522C"/>
    <w:rsid w:val="00D83979"/>
    <w:rsid w:val="00D926C7"/>
    <w:rsid w:val="00D94DBF"/>
    <w:rsid w:val="00DB010B"/>
    <w:rsid w:val="00DB32F8"/>
    <w:rsid w:val="00DB36FA"/>
    <w:rsid w:val="00DB49DA"/>
    <w:rsid w:val="00DC02CC"/>
    <w:rsid w:val="00DC1CCA"/>
    <w:rsid w:val="00DD1E72"/>
    <w:rsid w:val="00DD44A6"/>
    <w:rsid w:val="00E05305"/>
    <w:rsid w:val="00E17191"/>
    <w:rsid w:val="00E23B05"/>
    <w:rsid w:val="00E247F7"/>
    <w:rsid w:val="00E25312"/>
    <w:rsid w:val="00E275B8"/>
    <w:rsid w:val="00E400B5"/>
    <w:rsid w:val="00E50ADE"/>
    <w:rsid w:val="00E54745"/>
    <w:rsid w:val="00E55433"/>
    <w:rsid w:val="00E6092D"/>
    <w:rsid w:val="00E61C1C"/>
    <w:rsid w:val="00E6364B"/>
    <w:rsid w:val="00E64B09"/>
    <w:rsid w:val="00E65EE3"/>
    <w:rsid w:val="00E737C4"/>
    <w:rsid w:val="00EC1F50"/>
    <w:rsid w:val="00EC5792"/>
    <w:rsid w:val="00ED2C17"/>
    <w:rsid w:val="00F02A00"/>
    <w:rsid w:val="00F2325E"/>
    <w:rsid w:val="00F27260"/>
    <w:rsid w:val="00F55237"/>
    <w:rsid w:val="00F556E9"/>
    <w:rsid w:val="00F60FAB"/>
    <w:rsid w:val="00F67F0D"/>
    <w:rsid w:val="00F71992"/>
    <w:rsid w:val="00F75C1A"/>
    <w:rsid w:val="00F81379"/>
    <w:rsid w:val="00F86701"/>
    <w:rsid w:val="00F91C85"/>
    <w:rsid w:val="00F95667"/>
    <w:rsid w:val="00F96367"/>
    <w:rsid w:val="00FB3942"/>
    <w:rsid w:val="00FC6BBA"/>
    <w:rsid w:val="00FD437F"/>
    <w:rsid w:val="00FD54E0"/>
    <w:rsid w:val="00FD6FF5"/>
    <w:rsid w:val="00FE26FB"/>
    <w:rsid w:val="00FE5789"/>
    <w:rsid w:val="00FF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1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1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oit_3</dc:creator>
  <cp:lastModifiedBy>oit_3</cp:lastModifiedBy>
  <cp:revision>2</cp:revision>
  <dcterms:created xsi:type="dcterms:W3CDTF">2019-02-19T12:37:00Z</dcterms:created>
  <dcterms:modified xsi:type="dcterms:W3CDTF">2019-02-19T12:37:00Z</dcterms:modified>
</cp:coreProperties>
</file>