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C3" w:rsidRDefault="009972C3" w:rsidP="00EF49E9">
      <w:pPr>
        <w:jc w:val="center"/>
        <w:outlineLvl w:val="0"/>
        <w:rPr>
          <w:b/>
          <w:sz w:val="28"/>
          <w:szCs w:val="28"/>
        </w:rPr>
      </w:pPr>
      <w:r>
        <w:rPr>
          <w:b/>
          <w:sz w:val="28"/>
          <w:szCs w:val="28"/>
        </w:rPr>
        <w:t>Отчет</w:t>
      </w:r>
    </w:p>
    <w:p w:rsidR="00F70296" w:rsidRDefault="009972C3" w:rsidP="009972C3">
      <w:pPr>
        <w:jc w:val="center"/>
        <w:rPr>
          <w:b/>
          <w:sz w:val="28"/>
          <w:szCs w:val="28"/>
        </w:rPr>
      </w:pPr>
      <w:r>
        <w:rPr>
          <w:b/>
          <w:sz w:val="28"/>
          <w:szCs w:val="28"/>
        </w:rPr>
        <w:t xml:space="preserve">о реализации муниципальной программы </w:t>
      </w:r>
    </w:p>
    <w:p w:rsidR="009972C3" w:rsidRDefault="009972C3" w:rsidP="00EF49E9">
      <w:pPr>
        <w:jc w:val="center"/>
        <w:outlineLvl w:val="0"/>
        <w:rPr>
          <w:b/>
          <w:sz w:val="28"/>
          <w:szCs w:val="28"/>
        </w:rPr>
      </w:pPr>
      <w:r>
        <w:rPr>
          <w:b/>
          <w:sz w:val="28"/>
          <w:szCs w:val="28"/>
        </w:rPr>
        <w:t xml:space="preserve">«Развитие  </w:t>
      </w:r>
      <w:r w:rsidR="00866EDD">
        <w:rPr>
          <w:b/>
          <w:sz w:val="28"/>
          <w:szCs w:val="28"/>
        </w:rPr>
        <w:t>сферы культуры и туризма</w:t>
      </w:r>
      <w:r>
        <w:rPr>
          <w:b/>
          <w:sz w:val="28"/>
          <w:szCs w:val="28"/>
        </w:rPr>
        <w:t xml:space="preserve"> в  Пинежском </w:t>
      </w:r>
      <w:r w:rsidR="00866EDD">
        <w:rPr>
          <w:b/>
          <w:sz w:val="28"/>
          <w:szCs w:val="28"/>
        </w:rPr>
        <w:t xml:space="preserve">муниципальном </w:t>
      </w:r>
      <w:r w:rsidR="0002448A">
        <w:rPr>
          <w:b/>
          <w:sz w:val="28"/>
          <w:szCs w:val="28"/>
        </w:rPr>
        <w:t>районе на 2017-20</w:t>
      </w:r>
      <w:r w:rsidR="004D1B98">
        <w:rPr>
          <w:b/>
          <w:sz w:val="28"/>
          <w:szCs w:val="28"/>
        </w:rPr>
        <w:t>22</w:t>
      </w:r>
      <w:r>
        <w:rPr>
          <w:b/>
          <w:sz w:val="28"/>
          <w:szCs w:val="28"/>
        </w:rPr>
        <w:t xml:space="preserve"> г</w:t>
      </w:r>
      <w:r w:rsidR="00866EDD">
        <w:rPr>
          <w:b/>
          <w:sz w:val="28"/>
          <w:szCs w:val="28"/>
        </w:rPr>
        <w:t>.г.</w:t>
      </w:r>
      <w:r>
        <w:rPr>
          <w:b/>
          <w:sz w:val="28"/>
          <w:szCs w:val="28"/>
        </w:rPr>
        <w:t>»</w:t>
      </w:r>
    </w:p>
    <w:p w:rsidR="009972C3" w:rsidRDefault="0002448A" w:rsidP="00EF49E9">
      <w:pPr>
        <w:jc w:val="center"/>
        <w:outlineLvl w:val="0"/>
        <w:rPr>
          <w:b/>
          <w:sz w:val="28"/>
          <w:szCs w:val="28"/>
        </w:rPr>
      </w:pPr>
      <w:r>
        <w:rPr>
          <w:b/>
          <w:sz w:val="28"/>
          <w:szCs w:val="28"/>
        </w:rPr>
        <w:t xml:space="preserve"> за 201</w:t>
      </w:r>
      <w:r w:rsidR="00B11A29">
        <w:rPr>
          <w:b/>
          <w:sz w:val="28"/>
          <w:szCs w:val="28"/>
        </w:rPr>
        <w:t>9</w:t>
      </w:r>
      <w:r w:rsidR="009972C3">
        <w:rPr>
          <w:b/>
          <w:sz w:val="28"/>
          <w:szCs w:val="28"/>
        </w:rPr>
        <w:t xml:space="preserve"> год</w:t>
      </w:r>
    </w:p>
    <w:p w:rsidR="009972C3" w:rsidRDefault="009972C3" w:rsidP="009972C3">
      <w:pPr>
        <w:rPr>
          <w:sz w:val="28"/>
          <w:szCs w:val="28"/>
        </w:rPr>
      </w:pPr>
    </w:p>
    <w:p w:rsidR="009972C3" w:rsidRDefault="009972C3" w:rsidP="009972C3">
      <w:pPr>
        <w:rPr>
          <w:sz w:val="28"/>
          <w:szCs w:val="28"/>
        </w:rPr>
      </w:pPr>
    </w:p>
    <w:p w:rsidR="009972C3" w:rsidRDefault="009972C3" w:rsidP="00EF49E9">
      <w:pPr>
        <w:ind w:firstLine="708"/>
        <w:outlineLvl w:val="0"/>
        <w:rPr>
          <w:b/>
          <w:sz w:val="28"/>
          <w:szCs w:val="28"/>
        </w:rPr>
      </w:pPr>
      <w:r>
        <w:rPr>
          <w:sz w:val="28"/>
          <w:szCs w:val="28"/>
        </w:rPr>
        <w:t xml:space="preserve">1. Наименование   муниципальной </w:t>
      </w:r>
      <w:r w:rsidR="002133AD">
        <w:rPr>
          <w:sz w:val="28"/>
          <w:szCs w:val="28"/>
        </w:rPr>
        <w:t>под</w:t>
      </w:r>
      <w:r>
        <w:rPr>
          <w:sz w:val="28"/>
          <w:szCs w:val="28"/>
        </w:rPr>
        <w:t>программы:</w:t>
      </w:r>
      <w:r>
        <w:rPr>
          <w:b/>
          <w:sz w:val="28"/>
          <w:szCs w:val="28"/>
        </w:rPr>
        <w:t xml:space="preserve"> «</w:t>
      </w:r>
      <w:r w:rsidR="002133AD">
        <w:rPr>
          <w:b/>
          <w:sz w:val="28"/>
          <w:szCs w:val="28"/>
        </w:rPr>
        <w:t xml:space="preserve">Развитие  сферы </w:t>
      </w:r>
      <w:r w:rsidR="00067378">
        <w:rPr>
          <w:b/>
          <w:sz w:val="28"/>
          <w:szCs w:val="28"/>
        </w:rPr>
        <w:t xml:space="preserve"> культуры и </w:t>
      </w:r>
      <w:r w:rsidR="002133AD">
        <w:rPr>
          <w:b/>
          <w:sz w:val="28"/>
          <w:szCs w:val="28"/>
        </w:rPr>
        <w:t xml:space="preserve">туризма в  Пинежском муниципальном районе на </w:t>
      </w:r>
      <w:r w:rsidR="00067378">
        <w:rPr>
          <w:b/>
          <w:sz w:val="28"/>
          <w:szCs w:val="28"/>
        </w:rPr>
        <w:t>2017-20</w:t>
      </w:r>
      <w:r w:rsidR="004D1B98">
        <w:rPr>
          <w:b/>
          <w:sz w:val="28"/>
          <w:szCs w:val="28"/>
        </w:rPr>
        <w:t>22</w:t>
      </w:r>
      <w:r w:rsidR="002133AD">
        <w:rPr>
          <w:b/>
          <w:sz w:val="28"/>
          <w:szCs w:val="28"/>
        </w:rPr>
        <w:t xml:space="preserve"> г.г.</w:t>
      </w:r>
      <w:r>
        <w:rPr>
          <w:b/>
          <w:sz w:val="28"/>
          <w:szCs w:val="28"/>
        </w:rPr>
        <w:t>»</w:t>
      </w:r>
      <w:r>
        <w:rPr>
          <w:sz w:val="28"/>
          <w:szCs w:val="28"/>
        </w:rPr>
        <w:t xml:space="preserve"> (далее - П</w:t>
      </w:r>
      <w:r w:rsidR="00F70296">
        <w:rPr>
          <w:sz w:val="28"/>
          <w:szCs w:val="28"/>
        </w:rPr>
        <w:t>одп</w:t>
      </w:r>
      <w:r>
        <w:rPr>
          <w:sz w:val="28"/>
          <w:szCs w:val="28"/>
        </w:rPr>
        <w:t>рограмма)</w:t>
      </w:r>
      <w:r w:rsidR="00F70296">
        <w:rPr>
          <w:sz w:val="28"/>
          <w:szCs w:val="28"/>
        </w:rPr>
        <w:t>.</w:t>
      </w:r>
    </w:p>
    <w:p w:rsidR="009972C3" w:rsidRDefault="009972C3" w:rsidP="009972C3">
      <w:pPr>
        <w:rPr>
          <w:sz w:val="28"/>
          <w:szCs w:val="28"/>
        </w:rPr>
      </w:pPr>
    </w:p>
    <w:p w:rsidR="009972C3" w:rsidRDefault="009972C3" w:rsidP="00EF49E9">
      <w:pPr>
        <w:outlineLvl w:val="0"/>
        <w:rPr>
          <w:sz w:val="28"/>
          <w:szCs w:val="28"/>
        </w:rPr>
      </w:pPr>
      <w:r>
        <w:rPr>
          <w:sz w:val="28"/>
          <w:szCs w:val="28"/>
        </w:rPr>
        <w:t xml:space="preserve">Период отчетности: </w:t>
      </w:r>
      <w:r w:rsidR="00067378">
        <w:rPr>
          <w:b/>
          <w:sz w:val="28"/>
          <w:szCs w:val="28"/>
        </w:rPr>
        <w:t>201</w:t>
      </w:r>
      <w:r w:rsidR="00B11A29">
        <w:rPr>
          <w:b/>
          <w:sz w:val="28"/>
          <w:szCs w:val="28"/>
        </w:rPr>
        <w:t>9</w:t>
      </w:r>
      <w:r>
        <w:rPr>
          <w:b/>
          <w:sz w:val="28"/>
          <w:szCs w:val="28"/>
        </w:rPr>
        <w:t xml:space="preserve"> год</w:t>
      </w:r>
      <w:r w:rsidR="00F70296">
        <w:rPr>
          <w:b/>
          <w:sz w:val="28"/>
          <w:szCs w:val="28"/>
        </w:rPr>
        <w:t>.</w:t>
      </w:r>
    </w:p>
    <w:p w:rsidR="009972C3" w:rsidRDefault="009972C3" w:rsidP="009972C3">
      <w:pPr>
        <w:pStyle w:val="ConsPlusNonformat"/>
        <w:widowControl/>
        <w:ind w:left="1440" w:hanging="1440"/>
        <w:rPr>
          <w:rFonts w:ascii="Times New Roman" w:hAnsi="Times New Roman" w:cs="Times New Roman"/>
          <w:sz w:val="24"/>
          <w:szCs w:val="24"/>
        </w:rPr>
      </w:pPr>
    </w:p>
    <w:p w:rsidR="009972C3" w:rsidRDefault="009972C3" w:rsidP="009972C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w:t>
      </w:r>
      <w:r w:rsidR="002A7615">
        <w:rPr>
          <w:rFonts w:ascii="Times New Roman" w:hAnsi="Times New Roman" w:cs="Times New Roman"/>
          <w:sz w:val="28"/>
          <w:szCs w:val="28"/>
        </w:rPr>
        <w:t>О</w:t>
      </w:r>
      <w:r>
        <w:rPr>
          <w:rFonts w:ascii="Times New Roman" w:hAnsi="Times New Roman" w:cs="Times New Roman"/>
          <w:sz w:val="28"/>
          <w:szCs w:val="28"/>
        </w:rPr>
        <w:t>тдел по культуре и туризму  Администрации муниципального образования   «Пинежский муниципальный район» (далее администрация МО «Пинежский район»)</w:t>
      </w:r>
    </w:p>
    <w:p w:rsidR="009972C3" w:rsidRDefault="009972C3" w:rsidP="009972C3">
      <w:pPr>
        <w:pStyle w:val="ConsPlusNormal"/>
        <w:widowControl/>
        <w:ind w:firstLine="0"/>
        <w:jc w:val="both"/>
        <w:rPr>
          <w:rFonts w:ascii="Times New Roman" w:hAnsi="Times New Roman" w:cs="Times New Roman"/>
          <w:sz w:val="28"/>
          <w:szCs w:val="28"/>
        </w:rPr>
      </w:pPr>
    </w:p>
    <w:p w:rsidR="009972C3" w:rsidRDefault="009972C3" w:rsidP="009972C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Соисполнитель муниципальной программы:  Отдел по социальным вопросам, молодежной политике и спорту администрации МО «Пинежский район».</w:t>
      </w:r>
    </w:p>
    <w:p w:rsidR="009972C3" w:rsidRDefault="009972C3" w:rsidP="009972C3">
      <w:pPr>
        <w:pStyle w:val="ConsPlusNormal"/>
        <w:widowControl/>
        <w:ind w:firstLine="0"/>
        <w:rPr>
          <w:rFonts w:ascii="Times New Roman" w:hAnsi="Times New Roman" w:cs="Times New Roman"/>
          <w:b/>
          <w:sz w:val="28"/>
          <w:szCs w:val="28"/>
        </w:rPr>
      </w:pPr>
    </w:p>
    <w:p w:rsidR="009972C3" w:rsidRDefault="009972C3" w:rsidP="00EF49E9">
      <w:pPr>
        <w:ind w:firstLine="708"/>
        <w:outlineLvl w:val="0"/>
        <w:rPr>
          <w:sz w:val="28"/>
          <w:szCs w:val="28"/>
        </w:rPr>
      </w:pPr>
      <w:r>
        <w:rPr>
          <w:sz w:val="28"/>
          <w:szCs w:val="28"/>
        </w:rPr>
        <w:t>2. Общие сведения о реализации программы:</w:t>
      </w:r>
    </w:p>
    <w:p w:rsidR="009972C3" w:rsidRDefault="009972C3" w:rsidP="009972C3">
      <w:pPr>
        <w:rPr>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0980"/>
      </w:tblGrid>
      <w:tr w:rsidR="00532DFA" w:rsidRPr="000D5B03">
        <w:tc>
          <w:tcPr>
            <w:tcW w:w="3888" w:type="dxa"/>
            <w:tcBorders>
              <w:top w:val="single" w:sz="4" w:space="0" w:color="auto"/>
              <w:left w:val="single" w:sz="4" w:space="0" w:color="auto"/>
              <w:bottom w:val="single" w:sz="4" w:space="0" w:color="auto"/>
              <w:right w:val="single" w:sz="4" w:space="0" w:color="auto"/>
            </w:tcBorders>
          </w:tcPr>
          <w:p w:rsidR="00532DFA" w:rsidRPr="000D5B03" w:rsidRDefault="00532DFA" w:rsidP="009C1748">
            <w:pPr>
              <w:pStyle w:val="ConsPlusNormal"/>
              <w:widowControl/>
              <w:ind w:firstLine="0"/>
              <w:rPr>
                <w:rFonts w:ascii="Times New Roman" w:hAnsi="Times New Roman" w:cs="Times New Roman"/>
                <w:sz w:val="28"/>
                <w:szCs w:val="28"/>
              </w:rPr>
            </w:pPr>
            <w:r w:rsidRPr="000D5B03">
              <w:rPr>
                <w:rFonts w:ascii="Times New Roman" w:hAnsi="Times New Roman" w:cs="Times New Roman"/>
                <w:sz w:val="28"/>
                <w:szCs w:val="28"/>
              </w:rPr>
              <w:t>1) Цель  Подпрограммы</w:t>
            </w:r>
          </w:p>
        </w:tc>
        <w:tc>
          <w:tcPr>
            <w:tcW w:w="10980" w:type="dxa"/>
            <w:tcBorders>
              <w:top w:val="single" w:sz="4" w:space="0" w:color="auto"/>
              <w:left w:val="single" w:sz="4" w:space="0" w:color="auto"/>
              <w:bottom w:val="single" w:sz="4" w:space="0" w:color="auto"/>
              <w:right w:val="single" w:sz="4" w:space="0" w:color="auto"/>
            </w:tcBorders>
          </w:tcPr>
          <w:p w:rsidR="00532DFA" w:rsidRPr="000D5B03" w:rsidRDefault="00532DFA" w:rsidP="00F44A49">
            <w:pPr>
              <w:pStyle w:val="ConsPlusNonformat"/>
              <w:widowControl/>
              <w:jc w:val="both"/>
              <w:rPr>
                <w:rFonts w:ascii="Times New Roman" w:hAnsi="Times New Roman" w:cs="Times New Roman"/>
                <w:sz w:val="28"/>
                <w:szCs w:val="28"/>
              </w:rPr>
            </w:pPr>
            <w:r w:rsidRPr="000D5B03">
              <w:rPr>
                <w:rFonts w:ascii="Times New Roman" w:hAnsi="Times New Roman" w:cs="Times New Roman"/>
                <w:sz w:val="28"/>
                <w:szCs w:val="28"/>
              </w:rPr>
              <w:t xml:space="preserve">Создание благоприятных условий для устойчивого развития сферы культуры и туризма  в </w:t>
            </w:r>
            <w:r>
              <w:rPr>
                <w:rFonts w:ascii="Times New Roman" w:hAnsi="Times New Roman" w:cs="Times New Roman"/>
                <w:sz w:val="28"/>
                <w:szCs w:val="28"/>
              </w:rPr>
              <w:t xml:space="preserve"> Пинежском </w:t>
            </w:r>
            <w:r w:rsidRPr="000D5B03">
              <w:rPr>
                <w:rFonts w:ascii="Times New Roman" w:hAnsi="Times New Roman" w:cs="Times New Roman"/>
                <w:sz w:val="28"/>
                <w:szCs w:val="28"/>
              </w:rPr>
              <w:t xml:space="preserve">муниципальном </w:t>
            </w:r>
            <w:r>
              <w:rPr>
                <w:rFonts w:ascii="Times New Roman" w:hAnsi="Times New Roman" w:cs="Times New Roman"/>
                <w:sz w:val="28"/>
                <w:szCs w:val="28"/>
              </w:rPr>
              <w:t>районе</w:t>
            </w:r>
            <w:r w:rsidRPr="000D5B03">
              <w:rPr>
                <w:rFonts w:ascii="Times New Roman" w:hAnsi="Times New Roman" w:cs="Times New Roman"/>
                <w:sz w:val="28"/>
                <w:szCs w:val="28"/>
              </w:rPr>
              <w:t>.</w:t>
            </w:r>
          </w:p>
        </w:tc>
      </w:tr>
      <w:tr w:rsidR="009C1748" w:rsidRPr="000D5B03">
        <w:tc>
          <w:tcPr>
            <w:tcW w:w="3888" w:type="dxa"/>
            <w:tcBorders>
              <w:top w:val="single" w:sz="4" w:space="0" w:color="auto"/>
              <w:left w:val="single" w:sz="4" w:space="0" w:color="auto"/>
              <w:bottom w:val="single" w:sz="4" w:space="0" w:color="auto"/>
              <w:right w:val="single" w:sz="4" w:space="0" w:color="auto"/>
            </w:tcBorders>
          </w:tcPr>
          <w:p w:rsidR="009C1748" w:rsidRPr="000D5B03" w:rsidRDefault="009C1748" w:rsidP="009C1748">
            <w:pPr>
              <w:pStyle w:val="ConsPlusNormal"/>
              <w:widowControl/>
              <w:ind w:firstLine="0"/>
              <w:rPr>
                <w:rFonts w:ascii="Times New Roman" w:hAnsi="Times New Roman" w:cs="Times New Roman"/>
                <w:sz w:val="28"/>
                <w:szCs w:val="28"/>
              </w:rPr>
            </w:pPr>
            <w:r w:rsidRPr="000D5B03">
              <w:rPr>
                <w:rFonts w:ascii="Times New Roman" w:hAnsi="Times New Roman" w:cs="Times New Roman"/>
                <w:sz w:val="28"/>
                <w:szCs w:val="28"/>
              </w:rPr>
              <w:t>2) Сведения о результатах реализации Подпрограммы за отчетный период</w:t>
            </w:r>
          </w:p>
        </w:tc>
        <w:tc>
          <w:tcPr>
            <w:tcW w:w="10980" w:type="dxa"/>
            <w:tcBorders>
              <w:top w:val="single" w:sz="4" w:space="0" w:color="auto"/>
              <w:left w:val="single" w:sz="4" w:space="0" w:color="auto"/>
              <w:bottom w:val="single" w:sz="4" w:space="0" w:color="auto"/>
              <w:right w:val="single" w:sz="4" w:space="0" w:color="auto"/>
            </w:tcBorders>
          </w:tcPr>
          <w:p w:rsidR="00476BA3" w:rsidRPr="00476BA3" w:rsidRDefault="00476BA3" w:rsidP="00476BA3">
            <w:pPr>
              <w:jc w:val="both"/>
              <w:rPr>
                <w:sz w:val="28"/>
                <w:szCs w:val="28"/>
              </w:rPr>
            </w:pPr>
            <w:r w:rsidRPr="00476BA3">
              <w:rPr>
                <w:sz w:val="28"/>
                <w:szCs w:val="28"/>
              </w:rPr>
              <w:t xml:space="preserve">В ходе реализации подпрограммы № 1 «Развитие  сферы культуры в  Пинежском муниципальном районе»  были проведены 3 культурно-досуговых мероприятия, </w:t>
            </w:r>
            <w:proofErr w:type="gramStart"/>
            <w:r w:rsidRPr="00476BA3">
              <w:rPr>
                <w:sz w:val="28"/>
                <w:szCs w:val="28"/>
              </w:rPr>
              <w:t>направленных</w:t>
            </w:r>
            <w:proofErr w:type="gramEnd"/>
            <w:r w:rsidRPr="00476BA3">
              <w:rPr>
                <w:sz w:val="28"/>
                <w:szCs w:val="28"/>
              </w:rPr>
              <w:t xml:space="preserve"> на сохранение традиционной </w:t>
            </w:r>
            <w:proofErr w:type="spellStart"/>
            <w:r w:rsidRPr="00476BA3">
              <w:rPr>
                <w:sz w:val="28"/>
                <w:szCs w:val="28"/>
              </w:rPr>
              <w:t>Пинежской</w:t>
            </w:r>
            <w:proofErr w:type="spellEnd"/>
            <w:r w:rsidRPr="00476BA3">
              <w:rPr>
                <w:sz w:val="28"/>
                <w:szCs w:val="28"/>
              </w:rPr>
              <w:t xml:space="preserve"> культуры:</w:t>
            </w:r>
          </w:p>
          <w:p w:rsidR="00933E98" w:rsidRDefault="00476BA3" w:rsidP="00476BA3">
            <w:pPr>
              <w:jc w:val="both"/>
              <w:rPr>
                <w:sz w:val="28"/>
                <w:szCs w:val="28"/>
              </w:rPr>
            </w:pPr>
            <w:r w:rsidRPr="00476BA3">
              <w:rPr>
                <w:sz w:val="28"/>
                <w:szCs w:val="28"/>
              </w:rPr>
              <w:t>-районный танцевальный конкурс «</w:t>
            </w:r>
            <w:proofErr w:type="spellStart"/>
            <w:r w:rsidRPr="00476BA3">
              <w:rPr>
                <w:sz w:val="28"/>
                <w:szCs w:val="28"/>
              </w:rPr>
              <w:t>Топотульки</w:t>
            </w:r>
            <w:proofErr w:type="spellEnd"/>
            <w:r w:rsidR="00933E98">
              <w:rPr>
                <w:sz w:val="28"/>
                <w:szCs w:val="28"/>
              </w:rPr>
              <w:t>»</w:t>
            </w:r>
            <w:r w:rsidRPr="00476BA3">
              <w:rPr>
                <w:sz w:val="28"/>
                <w:szCs w:val="28"/>
              </w:rPr>
              <w:t xml:space="preserve">. </w:t>
            </w:r>
          </w:p>
          <w:p w:rsidR="00476BA3" w:rsidRPr="00476BA3" w:rsidRDefault="00476BA3" w:rsidP="00476BA3">
            <w:pPr>
              <w:jc w:val="both"/>
              <w:rPr>
                <w:sz w:val="28"/>
                <w:szCs w:val="28"/>
              </w:rPr>
            </w:pPr>
            <w:r w:rsidRPr="00476BA3">
              <w:rPr>
                <w:sz w:val="28"/>
                <w:szCs w:val="28"/>
              </w:rPr>
              <w:t>-районный конкурс «</w:t>
            </w:r>
            <w:proofErr w:type="spellStart"/>
            <w:r w:rsidRPr="00476BA3">
              <w:rPr>
                <w:sz w:val="28"/>
                <w:szCs w:val="28"/>
              </w:rPr>
              <w:t>Пинежье</w:t>
            </w:r>
            <w:proofErr w:type="spellEnd"/>
            <w:r w:rsidRPr="00476BA3">
              <w:rPr>
                <w:sz w:val="28"/>
                <w:szCs w:val="28"/>
              </w:rPr>
              <w:t xml:space="preserve"> </w:t>
            </w:r>
            <w:proofErr w:type="gramStart"/>
            <w:r w:rsidRPr="00476BA3">
              <w:rPr>
                <w:sz w:val="28"/>
                <w:szCs w:val="28"/>
              </w:rPr>
              <w:t>театральное</w:t>
            </w:r>
            <w:proofErr w:type="gramEnd"/>
            <w:r w:rsidRPr="00476BA3">
              <w:rPr>
                <w:sz w:val="28"/>
                <w:szCs w:val="28"/>
              </w:rPr>
              <w:t xml:space="preserve">»- посвящен творчеству Ф.Абрамова и культуре северной деревни. </w:t>
            </w:r>
          </w:p>
          <w:p w:rsidR="00476BA3" w:rsidRDefault="00476BA3" w:rsidP="00476BA3">
            <w:pPr>
              <w:jc w:val="both"/>
              <w:rPr>
                <w:sz w:val="28"/>
                <w:szCs w:val="28"/>
              </w:rPr>
            </w:pPr>
            <w:r w:rsidRPr="00476BA3">
              <w:rPr>
                <w:sz w:val="28"/>
                <w:szCs w:val="28"/>
              </w:rPr>
              <w:t>-реализован проект «</w:t>
            </w:r>
            <w:proofErr w:type="spellStart"/>
            <w:r w:rsidRPr="00476BA3">
              <w:rPr>
                <w:sz w:val="28"/>
                <w:szCs w:val="28"/>
              </w:rPr>
              <w:t>Пинежская</w:t>
            </w:r>
            <w:proofErr w:type="spellEnd"/>
            <w:r w:rsidRPr="00476BA3">
              <w:rPr>
                <w:sz w:val="28"/>
                <w:szCs w:val="28"/>
              </w:rPr>
              <w:t xml:space="preserve"> складчина», посвященный 90-летию Пинежского района. Результатом стал выпуск краеведческого сборника «Гражданская война на </w:t>
            </w:r>
            <w:proofErr w:type="spellStart"/>
            <w:r w:rsidRPr="00476BA3">
              <w:rPr>
                <w:sz w:val="28"/>
                <w:szCs w:val="28"/>
              </w:rPr>
              <w:t>Пинежье</w:t>
            </w:r>
            <w:proofErr w:type="spellEnd"/>
            <w:r w:rsidRPr="00476BA3">
              <w:rPr>
                <w:sz w:val="28"/>
                <w:szCs w:val="28"/>
              </w:rPr>
              <w:t>». Все материалы сборника тематически сгруппированы в два основных раздела:</w:t>
            </w:r>
          </w:p>
          <w:p w:rsidR="00476BA3" w:rsidRPr="00476BA3" w:rsidRDefault="00933E98" w:rsidP="00476BA3">
            <w:pPr>
              <w:jc w:val="both"/>
              <w:rPr>
                <w:sz w:val="28"/>
                <w:szCs w:val="28"/>
              </w:rPr>
            </w:pPr>
            <w:r>
              <w:rPr>
                <w:sz w:val="28"/>
                <w:szCs w:val="28"/>
              </w:rPr>
              <w:t xml:space="preserve">    </w:t>
            </w:r>
            <w:r w:rsidR="00476BA3" w:rsidRPr="00476BA3">
              <w:rPr>
                <w:sz w:val="28"/>
                <w:szCs w:val="28"/>
              </w:rPr>
              <w:t xml:space="preserve">«Факты. События. Люди.», </w:t>
            </w:r>
            <w:proofErr w:type="gramStart"/>
            <w:r w:rsidR="00476BA3" w:rsidRPr="00476BA3">
              <w:rPr>
                <w:sz w:val="28"/>
                <w:szCs w:val="28"/>
              </w:rPr>
              <w:t>который</w:t>
            </w:r>
            <w:proofErr w:type="gramEnd"/>
            <w:r w:rsidR="00476BA3" w:rsidRPr="00476BA3">
              <w:rPr>
                <w:sz w:val="28"/>
                <w:szCs w:val="28"/>
              </w:rPr>
              <w:t xml:space="preserve"> включает в себя доклады, предоставленные </w:t>
            </w:r>
            <w:r w:rsidR="00476BA3" w:rsidRPr="00476BA3">
              <w:rPr>
                <w:sz w:val="28"/>
                <w:szCs w:val="28"/>
              </w:rPr>
              <w:lastRenderedPageBreak/>
              <w:t>участниками чтений;</w:t>
            </w:r>
          </w:p>
          <w:p w:rsidR="00476BA3" w:rsidRPr="00476BA3" w:rsidRDefault="00933E98" w:rsidP="00476BA3">
            <w:pPr>
              <w:jc w:val="both"/>
              <w:rPr>
                <w:sz w:val="28"/>
                <w:szCs w:val="28"/>
              </w:rPr>
            </w:pPr>
            <w:r>
              <w:rPr>
                <w:sz w:val="28"/>
                <w:szCs w:val="28"/>
              </w:rPr>
              <w:t xml:space="preserve">     </w:t>
            </w:r>
            <w:r w:rsidR="00476BA3" w:rsidRPr="00476BA3">
              <w:rPr>
                <w:sz w:val="28"/>
                <w:szCs w:val="28"/>
              </w:rPr>
              <w:t xml:space="preserve">«Сохраним в памяти на веки…», </w:t>
            </w:r>
            <w:proofErr w:type="gramStart"/>
            <w:r w:rsidR="00476BA3" w:rsidRPr="00476BA3">
              <w:rPr>
                <w:sz w:val="28"/>
                <w:szCs w:val="28"/>
              </w:rPr>
              <w:t>содержащий</w:t>
            </w:r>
            <w:proofErr w:type="gramEnd"/>
            <w:r w:rsidR="00476BA3" w:rsidRPr="00476BA3">
              <w:rPr>
                <w:sz w:val="28"/>
                <w:szCs w:val="28"/>
              </w:rPr>
              <w:t xml:space="preserve"> в себе информацию о памятниках, памятных досках и музейных экспонатах Пинежья. </w:t>
            </w:r>
          </w:p>
          <w:p w:rsidR="00476BA3" w:rsidRPr="00476BA3" w:rsidRDefault="00933E98" w:rsidP="00476BA3">
            <w:pPr>
              <w:jc w:val="both"/>
              <w:rPr>
                <w:sz w:val="28"/>
                <w:szCs w:val="28"/>
              </w:rPr>
            </w:pPr>
            <w:r>
              <w:rPr>
                <w:sz w:val="28"/>
                <w:szCs w:val="28"/>
              </w:rPr>
              <w:t xml:space="preserve">- </w:t>
            </w:r>
            <w:r w:rsidR="00476BA3" w:rsidRPr="00476BA3">
              <w:rPr>
                <w:sz w:val="28"/>
                <w:szCs w:val="28"/>
              </w:rPr>
              <w:t xml:space="preserve"> региональный фестиваль мастеров и фольклора «Петровская ярмарка: открытый мир культур»</w:t>
            </w:r>
            <w:proofErr w:type="gramStart"/>
            <w:r w:rsidR="00476BA3" w:rsidRPr="00476BA3">
              <w:rPr>
                <w:sz w:val="28"/>
                <w:szCs w:val="28"/>
              </w:rPr>
              <w:t xml:space="preserve"> ,</w:t>
            </w:r>
            <w:proofErr w:type="gramEnd"/>
            <w:r w:rsidR="00476BA3" w:rsidRPr="00476BA3">
              <w:rPr>
                <w:sz w:val="28"/>
                <w:szCs w:val="28"/>
              </w:rPr>
              <w:t xml:space="preserve"> посвященный юбилею  района «90 лет району: факты и события» с большой интерактивной программой. </w:t>
            </w:r>
          </w:p>
          <w:p w:rsidR="00476BA3" w:rsidRPr="00476BA3" w:rsidRDefault="00933E98" w:rsidP="00476BA3">
            <w:pPr>
              <w:jc w:val="both"/>
              <w:rPr>
                <w:sz w:val="28"/>
                <w:szCs w:val="28"/>
              </w:rPr>
            </w:pPr>
            <w:r>
              <w:rPr>
                <w:sz w:val="28"/>
                <w:szCs w:val="28"/>
              </w:rPr>
              <w:t>-</w:t>
            </w:r>
            <w:r w:rsidR="00476BA3" w:rsidRPr="00476BA3">
              <w:rPr>
                <w:sz w:val="28"/>
                <w:szCs w:val="28"/>
              </w:rPr>
              <w:t xml:space="preserve"> городовой праздник Пинеги с ассамблеей достижений  Пинежского района и  молодёжным фестивалем «От винта», где были подведены итоги юбилея района. </w:t>
            </w:r>
          </w:p>
          <w:p w:rsidR="00476BA3" w:rsidRPr="00476BA3" w:rsidRDefault="00476BA3" w:rsidP="00476BA3">
            <w:pPr>
              <w:jc w:val="both"/>
              <w:rPr>
                <w:sz w:val="28"/>
                <w:szCs w:val="28"/>
              </w:rPr>
            </w:pPr>
            <w:r w:rsidRPr="00476BA3">
              <w:rPr>
                <w:sz w:val="28"/>
                <w:szCs w:val="28"/>
              </w:rPr>
              <w:t xml:space="preserve">На базах учреждений реализуются проекты разного уровня:   </w:t>
            </w:r>
          </w:p>
          <w:p w:rsidR="00933E98" w:rsidRDefault="00476BA3" w:rsidP="00476BA3">
            <w:pPr>
              <w:jc w:val="both"/>
              <w:rPr>
                <w:sz w:val="28"/>
                <w:szCs w:val="28"/>
              </w:rPr>
            </w:pPr>
            <w:r w:rsidRPr="00476BA3">
              <w:rPr>
                <w:sz w:val="28"/>
                <w:szCs w:val="28"/>
              </w:rPr>
              <w:t xml:space="preserve"> </w:t>
            </w:r>
            <w:r w:rsidR="00933E98">
              <w:rPr>
                <w:sz w:val="28"/>
                <w:szCs w:val="28"/>
              </w:rPr>
              <w:t xml:space="preserve">     </w:t>
            </w:r>
            <w:proofErr w:type="gramStart"/>
            <w:r w:rsidRPr="00476BA3">
              <w:rPr>
                <w:sz w:val="28"/>
                <w:szCs w:val="28"/>
              </w:rPr>
              <w:t>Проект «</w:t>
            </w:r>
            <w:proofErr w:type="spellStart"/>
            <w:r w:rsidRPr="00476BA3">
              <w:rPr>
                <w:sz w:val="28"/>
                <w:szCs w:val="28"/>
              </w:rPr>
              <w:t>Пинежье</w:t>
            </w:r>
            <w:proofErr w:type="spellEnd"/>
            <w:r w:rsidRPr="00476BA3">
              <w:rPr>
                <w:sz w:val="28"/>
                <w:szCs w:val="28"/>
              </w:rPr>
              <w:t xml:space="preserve"> сказочное»: проект-победитель Всероссийского конкурса «Культурная мозаика малых городов и сел 2018», который направлен на создание условий для объединения разрозненных точек активности людей на территориях Пинежского района Архангельской области.</w:t>
            </w:r>
            <w:proofErr w:type="gramEnd"/>
            <w:r w:rsidRPr="00476BA3">
              <w:rPr>
                <w:sz w:val="28"/>
                <w:szCs w:val="28"/>
              </w:rPr>
              <w:t xml:space="preserve"> В рамках проекта продолжена работа с активностями на нескольких территориях Пинежского район</w:t>
            </w:r>
            <w:proofErr w:type="gramStart"/>
            <w:r w:rsidRPr="00476BA3">
              <w:rPr>
                <w:sz w:val="28"/>
                <w:szCs w:val="28"/>
              </w:rPr>
              <w:t>а-</w:t>
            </w:r>
            <w:proofErr w:type="gramEnd"/>
            <w:r w:rsidRPr="00476BA3">
              <w:rPr>
                <w:sz w:val="28"/>
                <w:szCs w:val="28"/>
              </w:rPr>
              <w:t xml:space="preserve"> Веркола, </w:t>
            </w:r>
            <w:proofErr w:type="spellStart"/>
            <w:r w:rsidRPr="00476BA3">
              <w:rPr>
                <w:sz w:val="28"/>
                <w:szCs w:val="28"/>
              </w:rPr>
              <w:t>Церкова</w:t>
            </w:r>
            <w:proofErr w:type="spellEnd"/>
            <w:r w:rsidRPr="00476BA3">
              <w:rPr>
                <w:sz w:val="28"/>
                <w:szCs w:val="28"/>
              </w:rPr>
              <w:t xml:space="preserve">, Карпогоры, </w:t>
            </w:r>
            <w:proofErr w:type="spellStart"/>
            <w:r w:rsidRPr="00476BA3">
              <w:rPr>
                <w:sz w:val="28"/>
                <w:szCs w:val="28"/>
              </w:rPr>
              <w:t>Еркино</w:t>
            </w:r>
            <w:proofErr w:type="spellEnd"/>
            <w:r w:rsidRPr="00476BA3">
              <w:rPr>
                <w:sz w:val="28"/>
                <w:szCs w:val="28"/>
              </w:rPr>
              <w:t xml:space="preserve">, </w:t>
            </w:r>
            <w:proofErr w:type="spellStart"/>
            <w:r w:rsidRPr="00476BA3">
              <w:rPr>
                <w:sz w:val="28"/>
                <w:szCs w:val="28"/>
              </w:rPr>
              <w:t>Городецк</w:t>
            </w:r>
            <w:proofErr w:type="spellEnd"/>
            <w:r w:rsidRPr="00476BA3">
              <w:rPr>
                <w:sz w:val="28"/>
                <w:szCs w:val="28"/>
              </w:rPr>
              <w:t xml:space="preserve">. Проведены стратегические сессии на данных территориях с приглашением эксперта из Москвы Н. Рыбальченко. Начата работа по  разработке стратегий территорий и минимальному   </w:t>
            </w:r>
            <w:proofErr w:type="spellStart"/>
            <w:r w:rsidRPr="00476BA3">
              <w:rPr>
                <w:sz w:val="28"/>
                <w:szCs w:val="28"/>
              </w:rPr>
              <w:t>брендбуку</w:t>
            </w:r>
            <w:proofErr w:type="spellEnd"/>
            <w:r w:rsidRPr="00476BA3">
              <w:rPr>
                <w:sz w:val="28"/>
                <w:szCs w:val="28"/>
              </w:rPr>
              <w:t xml:space="preserve"> по Пинежскому району. </w:t>
            </w:r>
          </w:p>
          <w:p w:rsidR="00476BA3" w:rsidRPr="00476BA3" w:rsidRDefault="00933E98" w:rsidP="00476BA3">
            <w:pPr>
              <w:jc w:val="both"/>
              <w:rPr>
                <w:sz w:val="28"/>
                <w:szCs w:val="28"/>
              </w:rPr>
            </w:pPr>
            <w:r>
              <w:rPr>
                <w:sz w:val="28"/>
                <w:szCs w:val="28"/>
              </w:rPr>
              <w:t xml:space="preserve">       </w:t>
            </w:r>
            <w:r w:rsidR="00476BA3" w:rsidRPr="00476BA3">
              <w:rPr>
                <w:sz w:val="28"/>
                <w:szCs w:val="28"/>
              </w:rPr>
              <w:t xml:space="preserve">Проект «Вторая молодость» </w:t>
            </w:r>
            <w:proofErr w:type="gramStart"/>
            <w:r>
              <w:rPr>
                <w:sz w:val="28"/>
                <w:szCs w:val="28"/>
              </w:rPr>
              <w:t>–</w:t>
            </w:r>
            <w:r w:rsidR="00476BA3" w:rsidRPr="00476BA3">
              <w:rPr>
                <w:sz w:val="28"/>
                <w:szCs w:val="28"/>
              </w:rPr>
              <w:t>п</w:t>
            </w:r>
            <w:proofErr w:type="gramEnd"/>
            <w:r w:rsidR="00476BA3" w:rsidRPr="00476BA3">
              <w:rPr>
                <w:sz w:val="28"/>
                <w:szCs w:val="28"/>
              </w:rPr>
              <w:t>обедитель конкурса проектов «Активное поколение 2019-2020» при поддержке фонда Елены и Геннадия Тимченко</w:t>
            </w:r>
            <w:r w:rsidR="003C2C0B">
              <w:rPr>
                <w:sz w:val="28"/>
                <w:szCs w:val="28"/>
              </w:rPr>
              <w:t>.</w:t>
            </w:r>
          </w:p>
          <w:p w:rsidR="00476BA3" w:rsidRPr="00476BA3" w:rsidRDefault="00933E98" w:rsidP="00476BA3">
            <w:pPr>
              <w:jc w:val="both"/>
              <w:rPr>
                <w:sz w:val="28"/>
                <w:szCs w:val="28"/>
              </w:rPr>
            </w:pPr>
            <w:r>
              <w:rPr>
                <w:sz w:val="28"/>
                <w:szCs w:val="28"/>
              </w:rPr>
              <w:t xml:space="preserve">       </w:t>
            </w:r>
            <w:r w:rsidR="00476BA3" w:rsidRPr="00476BA3">
              <w:rPr>
                <w:sz w:val="28"/>
                <w:szCs w:val="28"/>
              </w:rPr>
              <w:t>Федеральный проект ОО «Инициатива Пинежья» «PRO будущее Пинежья», поддержанного Фондом президентских грантов на развитие гражданского общества. Карпогорская центральная библиотека им. Ф.А. Абрамова выступала площадкой проекта.</w:t>
            </w:r>
          </w:p>
          <w:p w:rsidR="00476BA3" w:rsidRPr="00476BA3" w:rsidRDefault="00933E98" w:rsidP="00476BA3">
            <w:pPr>
              <w:jc w:val="both"/>
              <w:rPr>
                <w:sz w:val="28"/>
                <w:szCs w:val="28"/>
              </w:rPr>
            </w:pPr>
            <w:r>
              <w:rPr>
                <w:sz w:val="28"/>
                <w:szCs w:val="28"/>
              </w:rPr>
              <w:t xml:space="preserve">        </w:t>
            </w:r>
            <w:r w:rsidR="00476BA3" w:rsidRPr="00476BA3">
              <w:rPr>
                <w:sz w:val="28"/>
                <w:szCs w:val="28"/>
              </w:rPr>
              <w:t>Проект «</w:t>
            </w:r>
            <w:proofErr w:type="spellStart"/>
            <w:r w:rsidR="00476BA3" w:rsidRPr="00476BA3">
              <w:rPr>
                <w:sz w:val="28"/>
                <w:szCs w:val="28"/>
              </w:rPr>
              <w:t>Пинежье</w:t>
            </w:r>
            <w:proofErr w:type="spellEnd"/>
            <w:r w:rsidR="00476BA3" w:rsidRPr="00476BA3">
              <w:rPr>
                <w:sz w:val="28"/>
                <w:szCs w:val="28"/>
              </w:rPr>
              <w:t xml:space="preserve"> </w:t>
            </w:r>
            <w:proofErr w:type="gramStart"/>
            <w:r w:rsidR="00476BA3" w:rsidRPr="00476BA3">
              <w:rPr>
                <w:sz w:val="28"/>
                <w:szCs w:val="28"/>
              </w:rPr>
              <w:t>сказочное</w:t>
            </w:r>
            <w:proofErr w:type="gramEnd"/>
            <w:r w:rsidR="00476BA3" w:rsidRPr="00476BA3">
              <w:rPr>
                <w:sz w:val="28"/>
                <w:szCs w:val="28"/>
              </w:rPr>
              <w:t xml:space="preserve">» </w:t>
            </w:r>
            <w:r>
              <w:rPr>
                <w:sz w:val="28"/>
                <w:szCs w:val="28"/>
              </w:rPr>
              <w:t xml:space="preserve">– </w:t>
            </w:r>
            <w:r w:rsidR="00476BA3" w:rsidRPr="00476BA3">
              <w:rPr>
                <w:sz w:val="28"/>
                <w:szCs w:val="28"/>
              </w:rPr>
              <w:t xml:space="preserve">победитель Всероссийского конкурса «Культурная мозаика: Партнерская сеть».  Основная идея проекта – создание условий для объединения разрозненных точек активности людей на территориях Пинежского района, через сохранение северного сказочного фольклора. </w:t>
            </w:r>
            <w:r w:rsidR="008A12D0">
              <w:rPr>
                <w:sz w:val="28"/>
                <w:szCs w:val="28"/>
              </w:rPr>
              <w:t xml:space="preserve">   </w:t>
            </w:r>
            <w:r w:rsidR="00476BA3" w:rsidRPr="00476BA3">
              <w:rPr>
                <w:sz w:val="28"/>
                <w:szCs w:val="28"/>
              </w:rPr>
              <w:t>В течени</w:t>
            </w:r>
            <w:proofErr w:type="gramStart"/>
            <w:r w:rsidR="00476BA3" w:rsidRPr="00476BA3">
              <w:rPr>
                <w:sz w:val="28"/>
                <w:szCs w:val="28"/>
              </w:rPr>
              <w:t>и</w:t>
            </w:r>
            <w:proofErr w:type="gramEnd"/>
            <w:r w:rsidR="00476BA3" w:rsidRPr="00476BA3">
              <w:rPr>
                <w:sz w:val="28"/>
                <w:szCs w:val="28"/>
              </w:rPr>
              <w:t xml:space="preserve"> года велась работа с территориями д. </w:t>
            </w:r>
            <w:proofErr w:type="spellStart"/>
            <w:r w:rsidR="00476BA3" w:rsidRPr="00476BA3">
              <w:rPr>
                <w:sz w:val="28"/>
                <w:szCs w:val="28"/>
              </w:rPr>
              <w:t>Церкова</w:t>
            </w:r>
            <w:proofErr w:type="spellEnd"/>
            <w:r w:rsidR="00476BA3" w:rsidRPr="00476BA3">
              <w:rPr>
                <w:sz w:val="28"/>
                <w:szCs w:val="28"/>
              </w:rPr>
              <w:t xml:space="preserve">, Веркола, </w:t>
            </w:r>
            <w:proofErr w:type="spellStart"/>
            <w:r w:rsidR="00476BA3" w:rsidRPr="00476BA3">
              <w:rPr>
                <w:sz w:val="28"/>
                <w:szCs w:val="28"/>
              </w:rPr>
              <w:t>Шардонемь</w:t>
            </w:r>
            <w:proofErr w:type="spellEnd"/>
            <w:r w:rsidR="00476BA3" w:rsidRPr="00476BA3">
              <w:rPr>
                <w:sz w:val="28"/>
                <w:szCs w:val="28"/>
              </w:rPr>
              <w:t xml:space="preserve">, Карпогоры и </w:t>
            </w:r>
            <w:proofErr w:type="spellStart"/>
            <w:r w:rsidR="00476BA3" w:rsidRPr="00476BA3">
              <w:rPr>
                <w:sz w:val="28"/>
                <w:szCs w:val="28"/>
              </w:rPr>
              <w:t>Еркино</w:t>
            </w:r>
            <w:proofErr w:type="spellEnd"/>
            <w:r w:rsidR="00476BA3" w:rsidRPr="00476BA3">
              <w:rPr>
                <w:sz w:val="28"/>
                <w:szCs w:val="28"/>
              </w:rPr>
              <w:t xml:space="preserve"> по созданию привлекательного образа сельских территории Пинежья с опорой на ресурс территории. Проект направлен на развитие территорий, участниц проекта через сохранение нематериального наследия территорий.</w:t>
            </w:r>
          </w:p>
          <w:p w:rsidR="00476BA3" w:rsidRPr="00476BA3" w:rsidRDefault="008A12D0" w:rsidP="00476BA3">
            <w:pPr>
              <w:jc w:val="both"/>
              <w:rPr>
                <w:sz w:val="28"/>
                <w:szCs w:val="28"/>
              </w:rPr>
            </w:pPr>
            <w:r>
              <w:rPr>
                <w:sz w:val="28"/>
                <w:szCs w:val="28"/>
              </w:rPr>
              <w:t xml:space="preserve">       </w:t>
            </w:r>
            <w:r w:rsidR="00476BA3" w:rsidRPr="00476BA3">
              <w:rPr>
                <w:sz w:val="28"/>
                <w:szCs w:val="28"/>
              </w:rPr>
              <w:t xml:space="preserve">Создан </w:t>
            </w:r>
            <w:proofErr w:type="spellStart"/>
            <w:r w:rsidR="00476BA3" w:rsidRPr="00476BA3">
              <w:rPr>
                <w:sz w:val="28"/>
                <w:szCs w:val="28"/>
              </w:rPr>
              <w:t>социокультурный</w:t>
            </w:r>
            <w:proofErr w:type="spellEnd"/>
            <w:r w:rsidR="00476BA3" w:rsidRPr="00476BA3">
              <w:rPr>
                <w:sz w:val="28"/>
                <w:szCs w:val="28"/>
              </w:rPr>
              <w:t xml:space="preserve"> центр на базе Карпогорской библиотеки, который координирует деятельность инициативных групп. </w:t>
            </w:r>
          </w:p>
          <w:p w:rsidR="00476BA3" w:rsidRPr="00476BA3" w:rsidRDefault="008A12D0" w:rsidP="00476BA3">
            <w:pPr>
              <w:jc w:val="both"/>
              <w:rPr>
                <w:sz w:val="28"/>
                <w:szCs w:val="28"/>
              </w:rPr>
            </w:pPr>
            <w:r>
              <w:rPr>
                <w:sz w:val="28"/>
                <w:szCs w:val="28"/>
              </w:rPr>
              <w:t xml:space="preserve">       </w:t>
            </w:r>
            <w:r w:rsidR="00476BA3" w:rsidRPr="00476BA3">
              <w:rPr>
                <w:sz w:val="28"/>
                <w:szCs w:val="28"/>
              </w:rPr>
              <w:t>Региональный проект «Творческая линия: Абрамов. Веркола. Люди».</w:t>
            </w:r>
            <w:r>
              <w:rPr>
                <w:sz w:val="28"/>
                <w:szCs w:val="28"/>
              </w:rPr>
              <w:t xml:space="preserve"> В рамках проекта </w:t>
            </w:r>
            <w:r w:rsidR="00476BA3" w:rsidRPr="00476BA3">
              <w:rPr>
                <w:sz w:val="28"/>
                <w:szCs w:val="28"/>
              </w:rPr>
              <w:t xml:space="preserve">проведен цикл творческих мастерских направленных на включение жителей и творческого сообщества в подготовку и проведение юбилейных </w:t>
            </w:r>
            <w:proofErr w:type="spellStart"/>
            <w:r w:rsidR="00476BA3" w:rsidRPr="00476BA3">
              <w:rPr>
                <w:sz w:val="28"/>
                <w:szCs w:val="28"/>
              </w:rPr>
              <w:t>Абрамовских</w:t>
            </w:r>
            <w:proofErr w:type="spellEnd"/>
            <w:r w:rsidR="00476BA3" w:rsidRPr="00476BA3">
              <w:rPr>
                <w:sz w:val="28"/>
                <w:szCs w:val="28"/>
              </w:rPr>
              <w:t xml:space="preserve"> мероприятий. К работе привлечены эксперты федерального и регионального уровня. Проведено три творческих мастерских</w:t>
            </w:r>
            <w:r w:rsidR="00531EE5">
              <w:rPr>
                <w:sz w:val="28"/>
                <w:szCs w:val="28"/>
              </w:rPr>
              <w:t>.</w:t>
            </w:r>
            <w:r w:rsidR="00476BA3" w:rsidRPr="00476BA3">
              <w:rPr>
                <w:sz w:val="28"/>
                <w:szCs w:val="28"/>
              </w:rPr>
              <w:t xml:space="preserve"> </w:t>
            </w:r>
          </w:p>
          <w:p w:rsidR="00476BA3" w:rsidRPr="00476BA3" w:rsidRDefault="008A12D0" w:rsidP="00476BA3">
            <w:pPr>
              <w:jc w:val="both"/>
              <w:rPr>
                <w:sz w:val="28"/>
                <w:szCs w:val="28"/>
              </w:rPr>
            </w:pPr>
            <w:r>
              <w:rPr>
                <w:sz w:val="28"/>
                <w:szCs w:val="28"/>
              </w:rPr>
              <w:t xml:space="preserve">       </w:t>
            </w:r>
            <w:r w:rsidR="00476BA3" w:rsidRPr="00476BA3">
              <w:rPr>
                <w:sz w:val="28"/>
                <w:szCs w:val="28"/>
              </w:rPr>
              <w:t>Большое внимание было уделено улучшению материально-технической базы учреждений.  Подготовлена  проектно-сметная документация на строительство нового ДК в Пинеге, проведен капитальный ремонт ДК Веркола, косметический ремонт ДНТ  и Карпогорской библиотеки (2 этаж)</w:t>
            </w:r>
            <w:r w:rsidR="00531EE5">
              <w:rPr>
                <w:sz w:val="28"/>
                <w:szCs w:val="28"/>
              </w:rPr>
              <w:t xml:space="preserve"> </w:t>
            </w:r>
            <w:r w:rsidR="00476BA3" w:rsidRPr="00476BA3">
              <w:rPr>
                <w:sz w:val="28"/>
                <w:szCs w:val="28"/>
              </w:rPr>
              <w:t xml:space="preserve">и оборудование зрительного зала на 150 мест, проведены косметические ремонты в 3 библиотеках и 2 клубах </w:t>
            </w:r>
            <w:proofErr w:type="spellStart"/>
            <w:r w:rsidR="00476BA3" w:rsidRPr="00476BA3">
              <w:rPr>
                <w:sz w:val="28"/>
                <w:szCs w:val="28"/>
              </w:rPr>
              <w:t>Воепола</w:t>
            </w:r>
            <w:proofErr w:type="spellEnd"/>
            <w:r w:rsidR="00476BA3" w:rsidRPr="00476BA3">
              <w:rPr>
                <w:sz w:val="28"/>
                <w:szCs w:val="28"/>
              </w:rPr>
              <w:t xml:space="preserve"> и </w:t>
            </w:r>
            <w:proofErr w:type="spellStart"/>
            <w:r w:rsidR="00476BA3" w:rsidRPr="00476BA3">
              <w:rPr>
                <w:sz w:val="28"/>
                <w:szCs w:val="28"/>
              </w:rPr>
              <w:t>Еркино</w:t>
            </w:r>
            <w:proofErr w:type="spellEnd"/>
            <w:r w:rsidR="00476BA3" w:rsidRPr="00476BA3">
              <w:rPr>
                <w:sz w:val="28"/>
                <w:szCs w:val="28"/>
              </w:rPr>
              <w:t>.  Закуплено звуковое оборудование, организована студия звукозаписи. Частично устранены нарушения по мерам пожарной безопасности на объектах культуры.</w:t>
            </w:r>
          </w:p>
          <w:p w:rsidR="00D61A2D" w:rsidRDefault="00476BA3" w:rsidP="00531EE5">
            <w:pPr>
              <w:jc w:val="both"/>
              <w:rPr>
                <w:sz w:val="28"/>
                <w:szCs w:val="28"/>
              </w:rPr>
            </w:pPr>
            <w:r w:rsidRPr="00476BA3">
              <w:rPr>
                <w:sz w:val="28"/>
                <w:szCs w:val="28"/>
              </w:rPr>
              <w:t xml:space="preserve"> Всего</w:t>
            </w:r>
            <w:r w:rsidR="00531EE5">
              <w:t xml:space="preserve"> на </w:t>
            </w:r>
            <w:r w:rsidR="00531EE5" w:rsidRPr="00531EE5">
              <w:rPr>
                <w:sz w:val="28"/>
                <w:szCs w:val="28"/>
              </w:rPr>
              <w:t>улучшени</w:t>
            </w:r>
            <w:r w:rsidR="00531EE5">
              <w:rPr>
                <w:sz w:val="28"/>
                <w:szCs w:val="28"/>
              </w:rPr>
              <w:t>е</w:t>
            </w:r>
            <w:r w:rsidR="00531EE5" w:rsidRPr="00531EE5">
              <w:rPr>
                <w:sz w:val="28"/>
                <w:szCs w:val="28"/>
              </w:rPr>
              <w:t xml:space="preserve"> материально-технической базы учреждений</w:t>
            </w:r>
            <w:r w:rsidRPr="00476BA3">
              <w:rPr>
                <w:sz w:val="28"/>
                <w:szCs w:val="28"/>
              </w:rPr>
              <w:t xml:space="preserve"> направлено более 30  млн.</w:t>
            </w:r>
            <w:r>
              <w:rPr>
                <w:sz w:val="28"/>
                <w:szCs w:val="28"/>
              </w:rPr>
              <w:t xml:space="preserve"> </w:t>
            </w:r>
            <w:r w:rsidRPr="00476BA3">
              <w:rPr>
                <w:sz w:val="28"/>
                <w:szCs w:val="28"/>
              </w:rPr>
              <w:t>рублей.</w:t>
            </w:r>
          </w:p>
          <w:p w:rsidR="00532DFA" w:rsidRDefault="00532DFA" w:rsidP="00532DFA">
            <w:pPr>
              <w:jc w:val="both"/>
              <w:rPr>
                <w:sz w:val="28"/>
                <w:szCs w:val="28"/>
              </w:rPr>
            </w:pPr>
            <w:r w:rsidRPr="000D5B03">
              <w:rPr>
                <w:sz w:val="28"/>
                <w:szCs w:val="28"/>
              </w:rPr>
              <w:t>В ходе ре</w:t>
            </w:r>
            <w:r>
              <w:rPr>
                <w:sz w:val="28"/>
                <w:szCs w:val="28"/>
              </w:rPr>
              <w:t xml:space="preserve">ализации </w:t>
            </w:r>
            <w:r w:rsidRPr="00532DFA">
              <w:rPr>
                <w:sz w:val="28"/>
                <w:szCs w:val="28"/>
              </w:rPr>
              <w:t>подпрограммы</w:t>
            </w:r>
            <w:r>
              <w:rPr>
                <w:sz w:val="28"/>
                <w:szCs w:val="28"/>
              </w:rPr>
              <w:t xml:space="preserve"> №2</w:t>
            </w:r>
            <w:r w:rsidRPr="00532DFA">
              <w:rPr>
                <w:sz w:val="28"/>
                <w:szCs w:val="28"/>
              </w:rPr>
              <w:t xml:space="preserve"> «Развитие  сферы туризма в  Пинежском муниципальном районе» были пров</w:t>
            </w:r>
            <w:r w:rsidRPr="000D5B03">
              <w:rPr>
                <w:sz w:val="28"/>
                <w:szCs w:val="28"/>
              </w:rPr>
              <w:t xml:space="preserve">едены мероприятия направленные на создание условий </w:t>
            </w:r>
            <w:r w:rsidRPr="000D5B03">
              <w:rPr>
                <w:color w:val="000000"/>
                <w:sz w:val="28"/>
                <w:szCs w:val="28"/>
              </w:rPr>
              <w:t>формирования и развития на территории Пинежского района конкурентоспособного туристско-рекреационного комплекса</w:t>
            </w:r>
            <w:r>
              <w:rPr>
                <w:sz w:val="28"/>
                <w:szCs w:val="28"/>
              </w:rPr>
              <w:t>.</w:t>
            </w:r>
            <w:r w:rsidRPr="000D5B03">
              <w:rPr>
                <w:sz w:val="28"/>
                <w:szCs w:val="28"/>
              </w:rPr>
              <w:t xml:space="preserve"> </w:t>
            </w:r>
          </w:p>
          <w:p w:rsidR="00532DFA" w:rsidRPr="000D5B03" w:rsidRDefault="00532DFA" w:rsidP="00532DFA">
            <w:pPr>
              <w:jc w:val="both"/>
              <w:rPr>
                <w:sz w:val="28"/>
                <w:szCs w:val="28"/>
              </w:rPr>
            </w:pPr>
            <w:r>
              <w:rPr>
                <w:sz w:val="28"/>
                <w:szCs w:val="28"/>
              </w:rPr>
              <w:t>С целью п</w:t>
            </w:r>
            <w:r w:rsidRPr="00B55413">
              <w:rPr>
                <w:sz w:val="28"/>
                <w:szCs w:val="28"/>
              </w:rPr>
              <w:t>опуляризаци</w:t>
            </w:r>
            <w:r>
              <w:rPr>
                <w:sz w:val="28"/>
                <w:szCs w:val="28"/>
              </w:rPr>
              <w:t>и</w:t>
            </w:r>
            <w:r w:rsidRPr="00B55413">
              <w:rPr>
                <w:sz w:val="28"/>
                <w:szCs w:val="28"/>
              </w:rPr>
              <w:t xml:space="preserve"> и продвижени</w:t>
            </w:r>
            <w:r>
              <w:rPr>
                <w:sz w:val="28"/>
                <w:szCs w:val="28"/>
              </w:rPr>
              <w:t>я</w:t>
            </w:r>
            <w:r w:rsidRPr="00B55413">
              <w:rPr>
                <w:sz w:val="28"/>
                <w:szCs w:val="28"/>
              </w:rPr>
              <w:t xml:space="preserve"> туристского потенциала и туристс</w:t>
            </w:r>
            <w:r>
              <w:rPr>
                <w:sz w:val="28"/>
                <w:szCs w:val="28"/>
              </w:rPr>
              <w:t>ких продуктов Пинежского района:</w:t>
            </w:r>
          </w:p>
          <w:p w:rsidR="00532DFA" w:rsidRPr="000B2A94" w:rsidRDefault="00532DFA" w:rsidP="00532DFA">
            <w:pPr>
              <w:jc w:val="both"/>
              <w:rPr>
                <w:sz w:val="28"/>
                <w:szCs w:val="28"/>
              </w:rPr>
            </w:pPr>
            <w:r w:rsidRPr="000D5B03">
              <w:rPr>
                <w:sz w:val="28"/>
                <w:szCs w:val="28"/>
              </w:rPr>
              <w:t xml:space="preserve">- участвовали в </w:t>
            </w:r>
            <w:proofErr w:type="spellStart"/>
            <w:r w:rsidRPr="000D5B03">
              <w:rPr>
                <w:sz w:val="28"/>
                <w:szCs w:val="28"/>
              </w:rPr>
              <w:t>Маргаритинской</w:t>
            </w:r>
            <w:proofErr w:type="spellEnd"/>
            <w:r w:rsidRPr="000D5B03">
              <w:rPr>
                <w:sz w:val="28"/>
                <w:szCs w:val="28"/>
              </w:rPr>
              <w:t xml:space="preserve"> ярмарке в г. Архангельск со стендом «</w:t>
            </w:r>
            <w:proofErr w:type="spellStart"/>
            <w:r w:rsidRPr="000B2A94">
              <w:rPr>
                <w:sz w:val="28"/>
                <w:szCs w:val="28"/>
              </w:rPr>
              <w:t>Пинежье</w:t>
            </w:r>
            <w:proofErr w:type="spellEnd"/>
            <w:r>
              <w:rPr>
                <w:sz w:val="28"/>
                <w:szCs w:val="28"/>
              </w:rPr>
              <w:t xml:space="preserve"> – </w:t>
            </w:r>
            <w:proofErr w:type="spellStart"/>
            <w:r>
              <w:rPr>
                <w:sz w:val="28"/>
                <w:szCs w:val="28"/>
              </w:rPr>
              <w:t>нежье</w:t>
            </w:r>
            <w:proofErr w:type="spellEnd"/>
            <w:r>
              <w:rPr>
                <w:sz w:val="28"/>
                <w:szCs w:val="28"/>
              </w:rPr>
              <w:t xml:space="preserve"> </w:t>
            </w:r>
            <w:proofErr w:type="gramStart"/>
            <w:r>
              <w:rPr>
                <w:sz w:val="28"/>
                <w:szCs w:val="28"/>
              </w:rPr>
              <w:t>моё</w:t>
            </w:r>
            <w:proofErr w:type="gramEnd"/>
            <w:r w:rsidRPr="000B2A94">
              <w:rPr>
                <w:sz w:val="28"/>
                <w:szCs w:val="28"/>
              </w:rPr>
              <w:t>»;</w:t>
            </w:r>
          </w:p>
          <w:p w:rsidR="00532DFA" w:rsidRPr="000B2A94" w:rsidRDefault="00532DFA" w:rsidP="00532DFA">
            <w:pPr>
              <w:jc w:val="both"/>
              <w:rPr>
                <w:sz w:val="28"/>
                <w:szCs w:val="28"/>
              </w:rPr>
            </w:pPr>
            <w:r w:rsidRPr="000B2A94">
              <w:rPr>
                <w:sz w:val="28"/>
                <w:szCs w:val="28"/>
              </w:rPr>
              <w:t xml:space="preserve">- </w:t>
            </w:r>
            <w:r>
              <w:rPr>
                <w:sz w:val="28"/>
                <w:szCs w:val="28"/>
              </w:rPr>
              <w:t>провели м</w:t>
            </w:r>
            <w:r w:rsidRPr="000B2A94">
              <w:rPr>
                <w:sz w:val="28"/>
                <w:szCs w:val="28"/>
              </w:rPr>
              <w:t>ероприятия, посвященные 90-летнему  юбилею Пинежского района</w:t>
            </w:r>
            <w:r>
              <w:rPr>
                <w:sz w:val="28"/>
                <w:szCs w:val="28"/>
              </w:rPr>
              <w:t xml:space="preserve">: </w:t>
            </w:r>
            <w:proofErr w:type="gramStart"/>
            <w:r>
              <w:rPr>
                <w:sz w:val="28"/>
                <w:szCs w:val="28"/>
              </w:rPr>
              <w:t>Петровская ярмарка 12.07.2019 (охват 5000 чел.) и большая концертная программа с интерактивными площадками, рассказывающими об истории Пинежского района 13.07.2019 (охват 220 чел.);</w:t>
            </w:r>
            <w:proofErr w:type="gramEnd"/>
          </w:p>
          <w:p w:rsidR="00532DFA" w:rsidRPr="001E7879" w:rsidRDefault="00532DFA" w:rsidP="00532DFA">
            <w:pPr>
              <w:jc w:val="both"/>
              <w:rPr>
                <w:sz w:val="28"/>
                <w:szCs w:val="28"/>
              </w:rPr>
            </w:pPr>
            <w:r w:rsidRPr="000B2A94">
              <w:rPr>
                <w:sz w:val="28"/>
                <w:szCs w:val="28"/>
              </w:rPr>
              <w:t xml:space="preserve">-  </w:t>
            </w:r>
            <w:r>
              <w:rPr>
                <w:sz w:val="28"/>
                <w:szCs w:val="28"/>
              </w:rPr>
              <w:t xml:space="preserve">в рамках проекта победителя </w:t>
            </w:r>
            <w:r w:rsidRPr="000B2A94">
              <w:rPr>
                <w:sz w:val="28"/>
                <w:szCs w:val="28"/>
              </w:rPr>
              <w:t>конкурс</w:t>
            </w:r>
            <w:r>
              <w:rPr>
                <w:sz w:val="28"/>
                <w:szCs w:val="28"/>
              </w:rPr>
              <w:t>а</w:t>
            </w:r>
            <w:r w:rsidRPr="000B2A94">
              <w:rPr>
                <w:sz w:val="28"/>
                <w:szCs w:val="28"/>
              </w:rPr>
              <w:t xml:space="preserve"> на грант Губернатора</w:t>
            </w:r>
            <w:r>
              <w:rPr>
                <w:sz w:val="28"/>
                <w:szCs w:val="28"/>
              </w:rPr>
              <w:t xml:space="preserve"> р</w:t>
            </w:r>
            <w:r w:rsidRPr="001E7879">
              <w:rPr>
                <w:sz w:val="28"/>
                <w:szCs w:val="28"/>
              </w:rPr>
              <w:t xml:space="preserve">азработан территориальный </w:t>
            </w:r>
            <w:proofErr w:type="spellStart"/>
            <w:r w:rsidRPr="001E7879">
              <w:rPr>
                <w:sz w:val="28"/>
                <w:szCs w:val="28"/>
              </w:rPr>
              <w:t>брендинг</w:t>
            </w:r>
            <w:proofErr w:type="spellEnd"/>
            <w:r w:rsidRPr="001E7879">
              <w:rPr>
                <w:sz w:val="28"/>
                <w:szCs w:val="28"/>
              </w:rPr>
              <w:t xml:space="preserve"> Пинежского района Архангельской</w:t>
            </w:r>
            <w:r>
              <w:rPr>
                <w:sz w:val="28"/>
                <w:szCs w:val="28"/>
              </w:rPr>
              <w:t xml:space="preserve"> области в минимальном формате, р</w:t>
            </w:r>
            <w:r w:rsidRPr="001E7879">
              <w:rPr>
                <w:sz w:val="28"/>
                <w:szCs w:val="28"/>
              </w:rPr>
              <w:t>азработан фирменн</w:t>
            </w:r>
            <w:r>
              <w:rPr>
                <w:sz w:val="28"/>
                <w:szCs w:val="28"/>
              </w:rPr>
              <w:t>ый туристический стиль Пинежья, создан</w:t>
            </w:r>
            <w:r w:rsidRPr="001E7879">
              <w:rPr>
                <w:sz w:val="28"/>
                <w:szCs w:val="28"/>
              </w:rPr>
              <w:t>а карт</w:t>
            </w:r>
            <w:r>
              <w:rPr>
                <w:sz w:val="28"/>
                <w:szCs w:val="28"/>
              </w:rPr>
              <w:t>а</w:t>
            </w:r>
            <w:r w:rsidRPr="001E7879">
              <w:rPr>
                <w:sz w:val="28"/>
                <w:szCs w:val="28"/>
              </w:rPr>
              <w:t xml:space="preserve"> Пинежского района в разработанном фирменном стиле</w:t>
            </w:r>
            <w:r>
              <w:rPr>
                <w:sz w:val="28"/>
                <w:szCs w:val="28"/>
              </w:rPr>
              <w:t>;</w:t>
            </w:r>
          </w:p>
          <w:p w:rsidR="00532DFA" w:rsidRPr="000D5B03" w:rsidRDefault="00532DFA" w:rsidP="00532DFA">
            <w:pPr>
              <w:jc w:val="both"/>
              <w:rPr>
                <w:sz w:val="28"/>
                <w:szCs w:val="28"/>
              </w:rPr>
            </w:pPr>
            <w:r w:rsidRPr="000D5B03">
              <w:rPr>
                <w:sz w:val="28"/>
                <w:szCs w:val="28"/>
              </w:rPr>
              <w:t>- проведен рекламный тур для представителей туриндустрии и системы образования Пинежского района с целью развития детско-юношеского туризма</w:t>
            </w:r>
            <w:r>
              <w:rPr>
                <w:sz w:val="28"/>
                <w:szCs w:val="28"/>
              </w:rPr>
              <w:t>, о</w:t>
            </w:r>
            <w:r w:rsidRPr="000D5B03">
              <w:rPr>
                <w:sz w:val="28"/>
                <w:szCs w:val="28"/>
              </w:rPr>
              <w:t>хват составил 24 человека.</w:t>
            </w:r>
          </w:p>
          <w:p w:rsidR="00532DFA" w:rsidRPr="000D5B03" w:rsidRDefault="00532DFA" w:rsidP="00532DFA">
            <w:pPr>
              <w:jc w:val="both"/>
              <w:rPr>
                <w:sz w:val="28"/>
                <w:szCs w:val="28"/>
              </w:rPr>
            </w:pPr>
            <w:r w:rsidRPr="000D5B03">
              <w:rPr>
                <w:sz w:val="28"/>
                <w:szCs w:val="28"/>
              </w:rPr>
              <w:t xml:space="preserve">- систематически обновляется информация о туристской привлекательности района с целью привлечения туристов через интернет-ресурсы на официальном сайте администрации МО "Пинежский район", официальный туристский портал Архангельской области и </w:t>
            </w:r>
            <w:proofErr w:type="spellStart"/>
            <w:r w:rsidRPr="000D5B03">
              <w:rPr>
                <w:sz w:val="28"/>
                <w:szCs w:val="28"/>
              </w:rPr>
              <w:t>соцсетях</w:t>
            </w:r>
            <w:proofErr w:type="spellEnd"/>
            <w:r w:rsidRPr="000D5B03">
              <w:rPr>
                <w:sz w:val="28"/>
                <w:szCs w:val="28"/>
              </w:rPr>
              <w:t>.</w:t>
            </w:r>
          </w:p>
        </w:tc>
      </w:tr>
      <w:tr w:rsidR="009C1748" w:rsidRPr="000D5B03">
        <w:tc>
          <w:tcPr>
            <w:tcW w:w="3888" w:type="dxa"/>
            <w:tcBorders>
              <w:top w:val="single" w:sz="4" w:space="0" w:color="auto"/>
              <w:left w:val="single" w:sz="4" w:space="0" w:color="auto"/>
              <w:bottom w:val="single" w:sz="4" w:space="0" w:color="auto"/>
              <w:right w:val="single" w:sz="4" w:space="0" w:color="auto"/>
            </w:tcBorders>
          </w:tcPr>
          <w:p w:rsidR="009C1748" w:rsidRPr="000D5B03" w:rsidRDefault="00AF5096" w:rsidP="009C1748">
            <w:pPr>
              <w:rPr>
                <w:sz w:val="28"/>
                <w:szCs w:val="28"/>
              </w:rPr>
            </w:pPr>
            <w:r w:rsidRPr="00AF5096">
              <w:rPr>
                <w:sz w:val="28"/>
                <w:szCs w:val="28"/>
              </w:rPr>
              <w:lastRenderedPageBreak/>
              <w:t>3) Сведения  об участии муниципального образования в отчетном периоде в реализации соответствующей программы Архангельской области</w:t>
            </w:r>
          </w:p>
        </w:tc>
        <w:tc>
          <w:tcPr>
            <w:tcW w:w="10980" w:type="dxa"/>
            <w:tcBorders>
              <w:top w:val="single" w:sz="4" w:space="0" w:color="auto"/>
              <w:left w:val="single" w:sz="4" w:space="0" w:color="auto"/>
              <w:bottom w:val="single" w:sz="4" w:space="0" w:color="auto"/>
              <w:right w:val="single" w:sz="4" w:space="0" w:color="auto"/>
            </w:tcBorders>
          </w:tcPr>
          <w:p w:rsidR="00FB093D" w:rsidRPr="000D5B03" w:rsidRDefault="009F357A" w:rsidP="00CF7CE9">
            <w:pPr>
              <w:jc w:val="both"/>
              <w:rPr>
                <w:sz w:val="28"/>
                <w:szCs w:val="28"/>
              </w:rPr>
            </w:pPr>
            <w:r w:rsidRPr="000D5B03">
              <w:rPr>
                <w:sz w:val="28"/>
                <w:szCs w:val="28"/>
              </w:rPr>
              <w:t>В рамках реализации государственной программы Архангельской области «Кул</w:t>
            </w:r>
            <w:r w:rsidR="00FB093D" w:rsidRPr="000D5B03">
              <w:rPr>
                <w:sz w:val="28"/>
                <w:szCs w:val="28"/>
              </w:rPr>
              <w:t>ьтура Русского Севера (2013-</w:t>
            </w:r>
            <w:smartTag w:uri="urn:schemas-microsoft-com:office:smarttags" w:element="metricconverter">
              <w:smartTagPr>
                <w:attr w:name="ProductID" w:val="2020 г"/>
              </w:smartTagPr>
              <w:r w:rsidR="00FB093D" w:rsidRPr="000D5B03">
                <w:rPr>
                  <w:sz w:val="28"/>
                  <w:szCs w:val="28"/>
                </w:rPr>
                <w:t>20</w:t>
              </w:r>
              <w:r w:rsidR="00396448" w:rsidRPr="000D5B03">
                <w:rPr>
                  <w:sz w:val="28"/>
                  <w:szCs w:val="28"/>
                </w:rPr>
                <w:t xml:space="preserve">20 </w:t>
              </w:r>
              <w:r w:rsidRPr="000D5B03">
                <w:rPr>
                  <w:sz w:val="28"/>
                  <w:szCs w:val="28"/>
                </w:rPr>
                <w:t>г</w:t>
              </w:r>
            </w:smartTag>
            <w:proofErr w:type="gramStart"/>
            <w:r w:rsidRPr="000D5B03">
              <w:rPr>
                <w:sz w:val="28"/>
                <w:szCs w:val="28"/>
              </w:rPr>
              <w:t>.г</w:t>
            </w:r>
            <w:proofErr w:type="gramEnd"/>
            <w:r w:rsidRPr="000D5B03">
              <w:rPr>
                <w:sz w:val="28"/>
                <w:szCs w:val="28"/>
              </w:rPr>
              <w:t>)» между муниципальным образованием «Пинежский му</w:t>
            </w:r>
            <w:r w:rsidR="00FB093D" w:rsidRPr="000D5B03">
              <w:rPr>
                <w:sz w:val="28"/>
                <w:szCs w:val="28"/>
              </w:rPr>
              <w:t>ници</w:t>
            </w:r>
            <w:r w:rsidRPr="000D5B03">
              <w:rPr>
                <w:sz w:val="28"/>
                <w:szCs w:val="28"/>
              </w:rPr>
              <w:t>пальный район» и министерством культуры</w:t>
            </w:r>
            <w:r w:rsidR="00FB093D" w:rsidRPr="000D5B03">
              <w:rPr>
                <w:sz w:val="28"/>
                <w:szCs w:val="28"/>
              </w:rPr>
              <w:t xml:space="preserve"> Архангельской области заключен</w:t>
            </w:r>
            <w:r w:rsidR="00396448" w:rsidRPr="000D5B03">
              <w:rPr>
                <w:sz w:val="28"/>
                <w:szCs w:val="28"/>
              </w:rPr>
              <w:t>ы</w:t>
            </w:r>
            <w:r w:rsidR="00FB093D" w:rsidRPr="000D5B03">
              <w:rPr>
                <w:sz w:val="28"/>
                <w:szCs w:val="28"/>
              </w:rPr>
              <w:t xml:space="preserve"> следующие соглашения:</w:t>
            </w:r>
          </w:p>
          <w:p w:rsidR="00396448" w:rsidRPr="000D5B03" w:rsidRDefault="00CF7CE9" w:rsidP="00CF7CE9">
            <w:pPr>
              <w:pStyle w:val="ConsPlusNonformat"/>
              <w:jc w:val="both"/>
              <w:rPr>
                <w:rFonts w:ascii="Times New Roman" w:hAnsi="Times New Roman" w:cs="Times New Roman"/>
                <w:bCs/>
                <w:sz w:val="28"/>
                <w:szCs w:val="28"/>
              </w:rPr>
            </w:pPr>
            <w:proofErr w:type="gramStart"/>
            <w:r w:rsidRPr="000D5B03">
              <w:rPr>
                <w:rFonts w:ascii="Times New Roman" w:hAnsi="Times New Roman" w:cs="Times New Roman"/>
                <w:sz w:val="28"/>
                <w:szCs w:val="28"/>
              </w:rPr>
              <w:t>С</w:t>
            </w:r>
            <w:r w:rsidR="00253B1C" w:rsidRPr="000D5B03">
              <w:rPr>
                <w:rFonts w:ascii="Times New Roman" w:hAnsi="Times New Roman" w:cs="Times New Roman"/>
                <w:sz w:val="28"/>
                <w:szCs w:val="28"/>
              </w:rPr>
              <w:t>оглашение №</w:t>
            </w:r>
            <w:r w:rsidR="00396448" w:rsidRPr="000D5B03">
              <w:rPr>
                <w:rFonts w:ascii="Times New Roman" w:hAnsi="Times New Roman" w:cs="Times New Roman"/>
                <w:sz w:val="28"/>
                <w:szCs w:val="28"/>
              </w:rPr>
              <w:t xml:space="preserve"> </w:t>
            </w:r>
            <w:r w:rsidR="004D1B98">
              <w:rPr>
                <w:rFonts w:ascii="Times New Roman" w:hAnsi="Times New Roman" w:cs="Times New Roman"/>
                <w:sz w:val="28"/>
                <w:szCs w:val="28"/>
              </w:rPr>
              <w:t>95</w:t>
            </w:r>
            <w:r w:rsidR="00253B1C" w:rsidRPr="000D5B03">
              <w:rPr>
                <w:rFonts w:ascii="Times New Roman" w:hAnsi="Times New Roman" w:cs="Times New Roman"/>
                <w:sz w:val="28"/>
                <w:szCs w:val="28"/>
              </w:rPr>
              <w:t xml:space="preserve"> от </w:t>
            </w:r>
            <w:r w:rsidRPr="000D5B03">
              <w:rPr>
                <w:rFonts w:ascii="Times New Roman" w:hAnsi="Times New Roman" w:cs="Times New Roman"/>
                <w:sz w:val="28"/>
                <w:szCs w:val="28"/>
              </w:rPr>
              <w:t>0</w:t>
            </w:r>
            <w:r w:rsidR="004D1B98">
              <w:rPr>
                <w:rFonts w:ascii="Times New Roman" w:hAnsi="Times New Roman" w:cs="Times New Roman"/>
                <w:sz w:val="28"/>
                <w:szCs w:val="28"/>
              </w:rPr>
              <w:t>5</w:t>
            </w:r>
            <w:r w:rsidR="00253B1C" w:rsidRPr="000D5B03">
              <w:rPr>
                <w:rFonts w:ascii="Times New Roman" w:hAnsi="Times New Roman" w:cs="Times New Roman"/>
                <w:sz w:val="28"/>
                <w:szCs w:val="28"/>
              </w:rPr>
              <w:t xml:space="preserve"> </w:t>
            </w:r>
            <w:r w:rsidRPr="000D5B03">
              <w:rPr>
                <w:rFonts w:ascii="Times New Roman" w:hAnsi="Times New Roman" w:cs="Times New Roman"/>
                <w:sz w:val="28"/>
                <w:szCs w:val="28"/>
              </w:rPr>
              <w:t>июн</w:t>
            </w:r>
            <w:r w:rsidR="00253B1C" w:rsidRPr="000D5B03">
              <w:rPr>
                <w:rFonts w:ascii="Times New Roman" w:hAnsi="Times New Roman" w:cs="Times New Roman"/>
                <w:sz w:val="28"/>
                <w:szCs w:val="28"/>
              </w:rPr>
              <w:t>я 201</w:t>
            </w:r>
            <w:r w:rsidR="004D1B98">
              <w:rPr>
                <w:rFonts w:ascii="Times New Roman" w:hAnsi="Times New Roman" w:cs="Times New Roman"/>
                <w:sz w:val="28"/>
                <w:szCs w:val="28"/>
              </w:rPr>
              <w:t>9</w:t>
            </w:r>
            <w:r w:rsidR="00253B1C" w:rsidRPr="000D5B03">
              <w:rPr>
                <w:rFonts w:ascii="Times New Roman" w:hAnsi="Times New Roman" w:cs="Times New Roman"/>
                <w:sz w:val="28"/>
                <w:szCs w:val="28"/>
              </w:rPr>
              <w:t xml:space="preserve"> года </w:t>
            </w:r>
            <w:r w:rsidR="00396448" w:rsidRPr="000D5B03">
              <w:rPr>
                <w:rFonts w:ascii="Times New Roman" w:hAnsi="Times New Roman" w:cs="Times New Roman"/>
                <w:bCs/>
                <w:sz w:val="28"/>
                <w:szCs w:val="28"/>
              </w:rPr>
              <w:t>о предоставлени</w:t>
            </w:r>
            <w:r w:rsidRPr="000D5B03">
              <w:rPr>
                <w:rFonts w:ascii="Times New Roman" w:hAnsi="Times New Roman" w:cs="Times New Roman"/>
                <w:bCs/>
                <w:sz w:val="28"/>
                <w:szCs w:val="28"/>
              </w:rPr>
              <w:t>и</w:t>
            </w:r>
            <w:r w:rsidR="00396448" w:rsidRPr="000D5B03">
              <w:rPr>
                <w:rFonts w:ascii="Times New Roman" w:hAnsi="Times New Roman" w:cs="Times New Roman"/>
                <w:bCs/>
                <w:sz w:val="28"/>
                <w:szCs w:val="28"/>
              </w:rPr>
              <w:t xml:space="preserve"> </w:t>
            </w:r>
            <w:r w:rsidRPr="000D5B03">
              <w:rPr>
                <w:rFonts w:ascii="Times New Roman" w:hAnsi="Times New Roman" w:cs="Times New Roman"/>
                <w:bCs/>
                <w:sz w:val="28"/>
                <w:szCs w:val="28"/>
              </w:rPr>
              <w:t>из областного бюджета</w:t>
            </w:r>
            <w:r w:rsidR="004D1B98">
              <w:t xml:space="preserve"> </w:t>
            </w:r>
            <w:r w:rsidR="004D1B98" w:rsidRPr="004D1B98">
              <w:rPr>
                <w:rFonts w:ascii="Times New Roman" w:hAnsi="Times New Roman" w:cs="Times New Roman"/>
                <w:bCs/>
                <w:sz w:val="28"/>
                <w:szCs w:val="28"/>
              </w:rPr>
              <w:t>бюджету муниципального района (городского округа) Архангельской области</w:t>
            </w:r>
            <w:r w:rsidRPr="000D5B03">
              <w:rPr>
                <w:rFonts w:ascii="Times New Roman" w:hAnsi="Times New Roman" w:cs="Times New Roman"/>
                <w:bCs/>
                <w:sz w:val="28"/>
                <w:szCs w:val="28"/>
              </w:rPr>
              <w:t xml:space="preserve"> субсидии </w:t>
            </w:r>
            <w:r w:rsidR="00396448" w:rsidRPr="000D5B03">
              <w:rPr>
                <w:rFonts w:ascii="Times New Roman" w:hAnsi="Times New Roman" w:cs="Times New Roman"/>
                <w:bCs/>
                <w:sz w:val="28"/>
                <w:szCs w:val="28"/>
              </w:rPr>
              <w:t>на общественно значимы</w:t>
            </w:r>
            <w:r w:rsidRPr="000D5B03">
              <w:rPr>
                <w:rFonts w:ascii="Times New Roman" w:hAnsi="Times New Roman" w:cs="Times New Roman"/>
                <w:bCs/>
                <w:sz w:val="28"/>
                <w:szCs w:val="28"/>
              </w:rPr>
              <w:t>е</w:t>
            </w:r>
            <w:r w:rsidR="00396448" w:rsidRPr="000D5B03">
              <w:rPr>
                <w:rFonts w:ascii="Times New Roman" w:hAnsi="Times New Roman" w:cs="Times New Roman"/>
                <w:bCs/>
                <w:sz w:val="28"/>
                <w:szCs w:val="28"/>
              </w:rPr>
              <w:t xml:space="preserve"> культурных мероприяти</w:t>
            </w:r>
            <w:r w:rsidRPr="000D5B03">
              <w:rPr>
                <w:rFonts w:ascii="Times New Roman" w:hAnsi="Times New Roman" w:cs="Times New Roman"/>
                <w:bCs/>
                <w:sz w:val="28"/>
                <w:szCs w:val="28"/>
              </w:rPr>
              <w:t>я</w:t>
            </w:r>
            <w:r w:rsidR="00396448" w:rsidRPr="000D5B03">
              <w:rPr>
                <w:rFonts w:ascii="Times New Roman" w:hAnsi="Times New Roman" w:cs="Times New Roman"/>
                <w:bCs/>
                <w:sz w:val="28"/>
                <w:szCs w:val="28"/>
              </w:rPr>
              <w:t xml:space="preserve"> в рамках</w:t>
            </w:r>
            <w:r w:rsidRPr="000D5B03">
              <w:rPr>
                <w:rFonts w:ascii="Times New Roman" w:hAnsi="Times New Roman" w:cs="Times New Roman"/>
                <w:bCs/>
                <w:sz w:val="28"/>
                <w:szCs w:val="28"/>
              </w:rPr>
              <w:t xml:space="preserve"> </w:t>
            </w:r>
            <w:r w:rsidR="00396448" w:rsidRPr="000D5B03">
              <w:rPr>
                <w:rFonts w:ascii="Times New Roman" w:hAnsi="Times New Roman" w:cs="Times New Roman"/>
                <w:bCs/>
                <w:sz w:val="28"/>
                <w:szCs w:val="28"/>
              </w:rPr>
              <w:t xml:space="preserve">проекта «ЛЮБО-ДОРОГО»; </w:t>
            </w:r>
            <w:proofErr w:type="gramEnd"/>
          </w:p>
          <w:p w:rsidR="00A91BF5" w:rsidRPr="000D5B03" w:rsidRDefault="00A91BF5" w:rsidP="00CF7CE9">
            <w:pPr>
              <w:widowControl w:val="0"/>
              <w:tabs>
                <w:tab w:val="left" w:pos="0"/>
              </w:tabs>
              <w:autoSpaceDE w:val="0"/>
              <w:autoSpaceDN w:val="0"/>
              <w:adjustRightInd w:val="0"/>
              <w:jc w:val="both"/>
              <w:rPr>
                <w:bCs/>
                <w:sz w:val="28"/>
                <w:szCs w:val="28"/>
              </w:rPr>
            </w:pPr>
            <w:r w:rsidRPr="000D5B03">
              <w:rPr>
                <w:bCs/>
                <w:sz w:val="28"/>
                <w:szCs w:val="28"/>
              </w:rPr>
              <w:t>Соглашение № 11648000-1-201</w:t>
            </w:r>
            <w:r w:rsidR="004D1B98">
              <w:rPr>
                <w:bCs/>
                <w:sz w:val="28"/>
                <w:szCs w:val="28"/>
              </w:rPr>
              <w:t>9</w:t>
            </w:r>
            <w:r w:rsidRPr="000D5B03">
              <w:rPr>
                <w:bCs/>
                <w:sz w:val="28"/>
                <w:szCs w:val="28"/>
              </w:rPr>
              <w:t>-00</w:t>
            </w:r>
            <w:r w:rsidR="004D1B98">
              <w:rPr>
                <w:bCs/>
                <w:sz w:val="28"/>
                <w:szCs w:val="28"/>
              </w:rPr>
              <w:t>5</w:t>
            </w:r>
            <w:r w:rsidRPr="000D5B03">
              <w:rPr>
                <w:bCs/>
                <w:sz w:val="28"/>
                <w:szCs w:val="28"/>
              </w:rPr>
              <w:t xml:space="preserve"> от </w:t>
            </w:r>
            <w:r w:rsidR="004D1B98">
              <w:rPr>
                <w:bCs/>
                <w:sz w:val="28"/>
                <w:szCs w:val="28"/>
              </w:rPr>
              <w:t>22 апреля</w:t>
            </w:r>
            <w:r w:rsidRPr="000D5B03">
              <w:rPr>
                <w:bCs/>
                <w:sz w:val="28"/>
                <w:szCs w:val="28"/>
              </w:rPr>
              <w:t xml:space="preserve"> 201</w:t>
            </w:r>
            <w:r w:rsidR="004D1B98">
              <w:rPr>
                <w:bCs/>
                <w:sz w:val="28"/>
                <w:szCs w:val="28"/>
              </w:rPr>
              <w:t>9</w:t>
            </w:r>
            <w:r w:rsidRPr="000D5B03">
              <w:rPr>
                <w:bCs/>
                <w:sz w:val="28"/>
                <w:szCs w:val="28"/>
              </w:rPr>
              <w:t xml:space="preserve"> года о предоставлении субсидии </w:t>
            </w:r>
            <w:r w:rsidR="004D1B98">
              <w:rPr>
                <w:bCs/>
                <w:sz w:val="28"/>
                <w:szCs w:val="28"/>
              </w:rPr>
              <w:t xml:space="preserve">из </w:t>
            </w:r>
            <w:r w:rsidRPr="000D5B03">
              <w:rPr>
                <w:bCs/>
                <w:sz w:val="28"/>
                <w:szCs w:val="28"/>
              </w:rPr>
              <w:t>бюджет</w:t>
            </w:r>
            <w:r w:rsidR="004D1B98">
              <w:rPr>
                <w:bCs/>
                <w:sz w:val="28"/>
                <w:szCs w:val="28"/>
              </w:rPr>
              <w:t>а субъекта Российской Федерации местному бюджету</w:t>
            </w:r>
            <w:r w:rsidRPr="000D5B03">
              <w:rPr>
                <w:bCs/>
                <w:sz w:val="28"/>
                <w:szCs w:val="28"/>
              </w:rPr>
              <w:t xml:space="preserve"> на поддержку отрасли культуры; </w:t>
            </w:r>
          </w:p>
          <w:p w:rsidR="00396448" w:rsidRPr="000D5B03" w:rsidRDefault="00A91BF5" w:rsidP="00CF7CE9">
            <w:pPr>
              <w:widowControl w:val="0"/>
              <w:tabs>
                <w:tab w:val="left" w:pos="0"/>
              </w:tabs>
              <w:autoSpaceDE w:val="0"/>
              <w:autoSpaceDN w:val="0"/>
              <w:adjustRightInd w:val="0"/>
              <w:jc w:val="both"/>
              <w:rPr>
                <w:sz w:val="28"/>
                <w:szCs w:val="28"/>
              </w:rPr>
            </w:pPr>
            <w:r w:rsidRPr="000D5B03">
              <w:rPr>
                <w:sz w:val="28"/>
                <w:szCs w:val="28"/>
              </w:rPr>
              <w:t>Соглашение № 11648000-1-201</w:t>
            </w:r>
            <w:r w:rsidR="004D1B98">
              <w:rPr>
                <w:sz w:val="28"/>
                <w:szCs w:val="28"/>
              </w:rPr>
              <w:t>9</w:t>
            </w:r>
            <w:r w:rsidRPr="000D5B03">
              <w:rPr>
                <w:sz w:val="28"/>
                <w:szCs w:val="28"/>
              </w:rPr>
              <w:t>-00</w:t>
            </w:r>
            <w:r w:rsidR="004D1B98">
              <w:rPr>
                <w:sz w:val="28"/>
                <w:szCs w:val="28"/>
              </w:rPr>
              <w:t>1</w:t>
            </w:r>
            <w:r w:rsidRPr="000D5B03">
              <w:rPr>
                <w:sz w:val="28"/>
                <w:szCs w:val="28"/>
              </w:rPr>
              <w:t xml:space="preserve"> от </w:t>
            </w:r>
            <w:r w:rsidR="004D1B98">
              <w:rPr>
                <w:sz w:val="28"/>
                <w:szCs w:val="28"/>
              </w:rPr>
              <w:t>14</w:t>
            </w:r>
            <w:r w:rsidRPr="000D5B03">
              <w:rPr>
                <w:sz w:val="28"/>
                <w:szCs w:val="28"/>
              </w:rPr>
              <w:t xml:space="preserve"> </w:t>
            </w:r>
            <w:r w:rsidR="004D1B98">
              <w:rPr>
                <w:sz w:val="28"/>
                <w:szCs w:val="28"/>
              </w:rPr>
              <w:t>марта</w:t>
            </w:r>
            <w:r w:rsidRPr="000D5B03">
              <w:rPr>
                <w:sz w:val="28"/>
                <w:szCs w:val="28"/>
              </w:rPr>
              <w:t xml:space="preserve"> 201</w:t>
            </w:r>
            <w:r w:rsidR="004D1B98">
              <w:rPr>
                <w:sz w:val="28"/>
                <w:szCs w:val="28"/>
              </w:rPr>
              <w:t>9</w:t>
            </w:r>
            <w:r w:rsidRPr="000D5B03">
              <w:rPr>
                <w:sz w:val="28"/>
                <w:szCs w:val="28"/>
              </w:rPr>
              <w:t xml:space="preserve"> года о предоставлении субсидии бюджету муниципального образования Архангельской области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r w:rsidR="00396448" w:rsidRPr="000D5B03">
              <w:rPr>
                <w:sz w:val="28"/>
                <w:szCs w:val="28"/>
              </w:rPr>
              <w:t>;</w:t>
            </w:r>
          </w:p>
          <w:p w:rsidR="009C1748" w:rsidRPr="000D5B03" w:rsidRDefault="00CF7CE9" w:rsidP="00CF7CE9">
            <w:pPr>
              <w:widowControl w:val="0"/>
              <w:autoSpaceDE w:val="0"/>
              <w:autoSpaceDN w:val="0"/>
              <w:adjustRightInd w:val="0"/>
              <w:jc w:val="both"/>
              <w:rPr>
                <w:sz w:val="28"/>
                <w:szCs w:val="28"/>
              </w:rPr>
            </w:pPr>
            <w:r w:rsidRPr="000D5B03">
              <w:rPr>
                <w:sz w:val="28"/>
                <w:szCs w:val="28"/>
              </w:rPr>
              <w:t xml:space="preserve">Соглашение № </w:t>
            </w:r>
            <w:r w:rsidR="004D1B98">
              <w:rPr>
                <w:sz w:val="28"/>
                <w:szCs w:val="28"/>
              </w:rPr>
              <w:t>184</w:t>
            </w:r>
            <w:r w:rsidRPr="000D5B03">
              <w:rPr>
                <w:sz w:val="28"/>
                <w:szCs w:val="28"/>
              </w:rPr>
              <w:t xml:space="preserve"> от 2</w:t>
            </w:r>
            <w:r w:rsidR="004D1B98">
              <w:rPr>
                <w:sz w:val="28"/>
                <w:szCs w:val="28"/>
              </w:rPr>
              <w:t>9</w:t>
            </w:r>
            <w:r w:rsidRPr="000D5B03">
              <w:rPr>
                <w:sz w:val="28"/>
                <w:szCs w:val="28"/>
              </w:rPr>
              <w:t xml:space="preserve"> </w:t>
            </w:r>
            <w:r w:rsidR="004D1B98">
              <w:rPr>
                <w:sz w:val="28"/>
                <w:szCs w:val="28"/>
              </w:rPr>
              <w:t>июл</w:t>
            </w:r>
            <w:r w:rsidRPr="000D5B03">
              <w:rPr>
                <w:sz w:val="28"/>
                <w:szCs w:val="28"/>
              </w:rPr>
              <w:t>я 201</w:t>
            </w:r>
            <w:r w:rsidR="004D1B98">
              <w:rPr>
                <w:sz w:val="28"/>
                <w:szCs w:val="28"/>
              </w:rPr>
              <w:t>9</w:t>
            </w:r>
            <w:r w:rsidRPr="000D5B03">
              <w:rPr>
                <w:sz w:val="28"/>
                <w:szCs w:val="28"/>
              </w:rPr>
              <w:t xml:space="preserve"> года о предоставлении субсидии </w:t>
            </w:r>
            <w:r w:rsidR="004D1B98" w:rsidRPr="004D1B98">
              <w:rPr>
                <w:sz w:val="28"/>
                <w:szCs w:val="28"/>
              </w:rPr>
              <w:t>из областного бюджета</w:t>
            </w:r>
            <w:r w:rsidR="004D1B98">
              <w:rPr>
                <w:sz w:val="28"/>
                <w:szCs w:val="28"/>
              </w:rPr>
              <w:t xml:space="preserve"> бюджету муниципального района (городского округа) Архангельской области на </w:t>
            </w:r>
            <w:proofErr w:type="spellStart"/>
            <w:r w:rsidR="004D1B98">
              <w:rPr>
                <w:sz w:val="28"/>
                <w:szCs w:val="28"/>
              </w:rPr>
              <w:t>софинансирование</w:t>
            </w:r>
            <w:proofErr w:type="spellEnd"/>
            <w:r w:rsidR="004D1B98">
              <w:rPr>
                <w:sz w:val="28"/>
                <w:szCs w:val="28"/>
              </w:rPr>
              <w:t xml:space="preserve"> мероприятий по проведению </w:t>
            </w:r>
            <w:proofErr w:type="gramStart"/>
            <w:r w:rsidR="004D1B98">
              <w:rPr>
                <w:sz w:val="28"/>
                <w:szCs w:val="28"/>
              </w:rPr>
              <w:t xml:space="preserve">ремонтов зданий муниципальных учреждений культуры муниципальных образований </w:t>
            </w:r>
            <w:r w:rsidR="000C45D8">
              <w:rPr>
                <w:sz w:val="28"/>
                <w:szCs w:val="28"/>
              </w:rPr>
              <w:t>А</w:t>
            </w:r>
            <w:r w:rsidR="004D1B98">
              <w:rPr>
                <w:sz w:val="28"/>
                <w:szCs w:val="28"/>
              </w:rPr>
              <w:t>рхангельской области</w:t>
            </w:r>
            <w:proofErr w:type="gramEnd"/>
            <w:r w:rsidR="004D1B98">
              <w:rPr>
                <w:sz w:val="28"/>
                <w:szCs w:val="28"/>
              </w:rPr>
              <w:t xml:space="preserve"> в 2019 году</w:t>
            </w:r>
            <w:r w:rsidRPr="000D5B03">
              <w:rPr>
                <w:sz w:val="28"/>
                <w:szCs w:val="28"/>
              </w:rPr>
              <w:t>;</w:t>
            </w:r>
          </w:p>
          <w:p w:rsidR="00CF7CE9" w:rsidRDefault="00CF7CE9" w:rsidP="00AF5096">
            <w:pPr>
              <w:jc w:val="both"/>
            </w:pPr>
            <w:r w:rsidRPr="000D5B03">
              <w:rPr>
                <w:sz w:val="28"/>
                <w:szCs w:val="28"/>
              </w:rPr>
              <w:t xml:space="preserve">Соглашение № </w:t>
            </w:r>
            <w:r w:rsidR="00AF5096">
              <w:rPr>
                <w:sz w:val="28"/>
                <w:szCs w:val="28"/>
              </w:rPr>
              <w:t>86</w:t>
            </w:r>
            <w:r w:rsidRPr="000D5B03">
              <w:rPr>
                <w:sz w:val="28"/>
                <w:szCs w:val="28"/>
              </w:rPr>
              <w:t xml:space="preserve"> от </w:t>
            </w:r>
            <w:r w:rsidR="00AF5096">
              <w:rPr>
                <w:sz w:val="28"/>
                <w:szCs w:val="28"/>
              </w:rPr>
              <w:t>27 мая</w:t>
            </w:r>
            <w:r w:rsidRPr="000D5B03">
              <w:rPr>
                <w:sz w:val="28"/>
                <w:szCs w:val="28"/>
              </w:rPr>
              <w:t xml:space="preserve"> 201</w:t>
            </w:r>
            <w:r w:rsidR="00AF5096">
              <w:rPr>
                <w:sz w:val="28"/>
                <w:szCs w:val="28"/>
              </w:rPr>
              <w:t>9</w:t>
            </w:r>
            <w:r w:rsidRPr="000D5B03">
              <w:rPr>
                <w:sz w:val="28"/>
                <w:szCs w:val="28"/>
              </w:rPr>
              <w:t xml:space="preserve"> года о предоставлении</w:t>
            </w:r>
            <w:r w:rsidR="00AF5096">
              <w:t xml:space="preserve"> </w:t>
            </w:r>
            <w:r w:rsidR="00AF5096" w:rsidRPr="00AF5096">
              <w:rPr>
                <w:sz w:val="28"/>
                <w:szCs w:val="28"/>
              </w:rPr>
              <w:t>субсидии</w:t>
            </w:r>
            <w:r w:rsidRPr="000D5B03">
              <w:rPr>
                <w:sz w:val="28"/>
                <w:szCs w:val="28"/>
              </w:rPr>
              <w:t xml:space="preserve"> из областного бюджета </w:t>
            </w:r>
            <w:r w:rsidR="00AF5096" w:rsidRPr="00AF5096">
              <w:rPr>
                <w:sz w:val="28"/>
                <w:szCs w:val="28"/>
              </w:rPr>
              <w:t xml:space="preserve">бюджету муниципального </w:t>
            </w:r>
            <w:r w:rsidR="00AF5096">
              <w:rPr>
                <w:sz w:val="28"/>
                <w:szCs w:val="28"/>
              </w:rPr>
              <w:t>района (городского округа)</w:t>
            </w:r>
            <w:r w:rsidR="00AF5096" w:rsidRPr="00AF5096">
              <w:rPr>
                <w:sz w:val="28"/>
                <w:szCs w:val="28"/>
              </w:rPr>
              <w:t xml:space="preserve"> Архангельской области </w:t>
            </w:r>
            <w:r w:rsidRPr="000D5B03">
              <w:rPr>
                <w:sz w:val="28"/>
                <w:szCs w:val="28"/>
              </w:rPr>
              <w:t xml:space="preserve">на мероприятия по </w:t>
            </w:r>
            <w:r w:rsidR="00AF5096">
              <w:rPr>
                <w:sz w:val="28"/>
                <w:szCs w:val="28"/>
              </w:rPr>
              <w:t>комплектованию книжных фондов общественных библиотек и государственных библиотек Архангельской области</w:t>
            </w:r>
            <w:r w:rsidRPr="000D5B03">
              <w:rPr>
                <w:sz w:val="28"/>
                <w:szCs w:val="28"/>
              </w:rPr>
              <w:t>.</w:t>
            </w:r>
            <w:r w:rsidR="00AF5096">
              <w:t xml:space="preserve"> </w:t>
            </w:r>
          </w:p>
          <w:p w:rsidR="004F14F9" w:rsidRPr="000D5B03" w:rsidRDefault="004F14F9" w:rsidP="00AF5096">
            <w:pPr>
              <w:jc w:val="both"/>
              <w:rPr>
                <w:sz w:val="28"/>
                <w:szCs w:val="28"/>
              </w:rPr>
            </w:pPr>
            <w:r w:rsidRPr="00AF5096">
              <w:rPr>
                <w:sz w:val="28"/>
                <w:szCs w:val="28"/>
              </w:rPr>
              <w:t xml:space="preserve">Соглашение № </w:t>
            </w:r>
            <w:r>
              <w:rPr>
                <w:sz w:val="28"/>
                <w:szCs w:val="28"/>
              </w:rPr>
              <w:t>82</w:t>
            </w:r>
            <w:r w:rsidRPr="00AF5096">
              <w:rPr>
                <w:sz w:val="28"/>
                <w:szCs w:val="28"/>
              </w:rPr>
              <w:t xml:space="preserve"> от </w:t>
            </w:r>
            <w:r>
              <w:rPr>
                <w:sz w:val="28"/>
                <w:szCs w:val="28"/>
              </w:rPr>
              <w:t>27 мая</w:t>
            </w:r>
            <w:r w:rsidRPr="00AF5096">
              <w:rPr>
                <w:sz w:val="28"/>
                <w:szCs w:val="28"/>
              </w:rPr>
              <w:t xml:space="preserve"> 2019 года о предоставлении </w:t>
            </w:r>
            <w:r>
              <w:rPr>
                <w:sz w:val="28"/>
                <w:szCs w:val="28"/>
              </w:rPr>
              <w:t xml:space="preserve">субсидии </w:t>
            </w:r>
            <w:r w:rsidRPr="00AF5096">
              <w:rPr>
                <w:sz w:val="28"/>
                <w:szCs w:val="28"/>
              </w:rPr>
              <w:t xml:space="preserve">из областного бюджета бюджету муниципального района (городского округа) Архангельской области на </w:t>
            </w:r>
            <w:r>
              <w:rPr>
                <w:sz w:val="28"/>
                <w:szCs w:val="28"/>
              </w:rPr>
              <w:t>мероприятия по реализации приоритетных проектов в сфере туризма.</w:t>
            </w:r>
          </w:p>
        </w:tc>
      </w:tr>
      <w:tr w:rsidR="009C1748" w:rsidRPr="000D5B03">
        <w:tc>
          <w:tcPr>
            <w:tcW w:w="3888" w:type="dxa"/>
            <w:tcBorders>
              <w:top w:val="single" w:sz="4" w:space="0" w:color="auto"/>
              <w:left w:val="single" w:sz="4" w:space="0" w:color="auto"/>
              <w:bottom w:val="single" w:sz="4" w:space="0" w:color="auto"/>
              <w:right w:val="single" w:sz="4" w:space="0" w:color="auto"/>
            </w:tcBorders>
          </w:tcPr>
          <w:p w:rsidR="009C1748" w:rsidRPr="000D5B03" w:rsidRDefault="009C1748" w:rsidP="009C1748">
            <w:pPr>
              <w:pStyle w:val="ConsPlusNormal"/>
              <w:widowControl/>
              <w:ind w:firstLine="0"/>
              <w:rPr>
                <w:rFonts w:ascii="Times New Roman" w:hAnsi="Times New Roman" w:cs="Times New Roman"/>
                <w:sz w:val="28"/>
                <w:szCs w:val="28"/>
              </w:rPr>
            </w:pPr>
            <w:r w:rsidRPr="000D5B03">
              <w:rPr>
                <w:rFonts w:ascii="Times New Roman" w:hAnsi="Times New Roman" w:cs="Times New Roman"/>
                <w:sz w:val="28"/>
                <w:szCs w:val="28"/>
              </w:rPr>
              <w:t>4) Сведения об использовании и объемах привлеченных средств федерального, областного, районного бюджетов и внебюджетных источников</w:t>
            </w:r>
          </w:p>
        </w:tc>
        <w:tc>
          <w:tcPr>
            <w:tcW w:w="10980" w:type="dxa"/>
            <w:tcBorders>
              <w:top w:val="single" w:sz="4" w:space="0" w:color="auto"/>
              <w:left w:val="single" w:sz="4" w:space="0" w:color="auto"/>
              <w:bottom w:val="single" w:sz="4" w:space="0" w:color="auto"/>
              <w:right w:val="single" w:sz="4" w:space="0" w:color="auto"/>
            </w:tcBorders>
          </w:tcPr>
          <w:p w:rsidR="0021355B" w:rsidRPr="00AF5096" w:rsidRDefault="0021355B" w:rsidP="0021355B">
            <w:pPr>
              <w:jc w:val="both"/>
              <w:rPr>
                <w:sz w:val="28"/>
                <w:szCs w:val="28"/>
              </w:rPr>
            </w:pPr>
            <w:r w:rsidRPr="00AF5096">
              <w:rPr>
                <w:sz w:val="28"/>
                <w:szCs w:val="28"/>
              </w:rPr>
              <w:t>На реализацию</w:t>
            </w:r>
            <w:r w:rsidR="00067378" w:rsidRPr="00AF5096">
              <w:rPr>
                <w:sz w:val="28"/>
                <w:szCs w:val="28"/>
              </w:rPr>
              <w:t xml:space="preserve"> мероприятий Подпрограммы в 201</w:t>
            </w:r>
            <w:r w:rsidR="00FF3990" w:rsidRPr="00AF5096">
              <w:rPr>
                <w:sz w:val="28"/>
                <w:szCs w:val="28"/>
              </w:rPr>
              <w:t>9</w:t>
            </w:r>
            <w:r w:rsidRPr="00AF5096">
              <w:rPr>
                <w:sz w:val="28"/>
                <w:szCs w:val="28"/>
              </w:rPr>
              <w:t xml:space="preserve"> году направлены средства в объеме </w:t>
            </w:r>
            <w:r w:rsidR="004F14F9">
              <w:rPr>
                <w:sz w:val="28"/>
                <w:szCs w:val="28"/>
              </w:rPr>
              <w:t>129336,5</w:t>
            </w:r>
            <w:r w:rsidRPr="00AF5096">
              <w:rPr>
                <w:sz w:val="28"/>
                <w:szCs w:val="28"/>
              </w:rPr>
              <w:t xml:space="preserve"> тыс. рублей, в том числе:</w:t>
            </w:r>
          </w:p>
          <w:p w:rsidR="0021355B" w:rsidRPr="00AF5096" w:rsidRDefault="0021355B" w:rsidP="0021355B">
            <w:pPr>
              <w:jc w:val="both"/>
              <w:rPr>
                <w:sz w:val="28"/>
                <w:szCs w:val="28"/>
              </w:rPr>
            </w:pPr>
            <w:r w:rsidRPr="00AF5096">
              <w:rPr>
                <w:sz w:val="28"/>
                <w:szCs w:val="28"/>
              </w:rPr>
              <w:t xml:space="preserve">из федерального бюджета – </w:t>
            </w:r>
            <w:r w:rsidR="00926756" w:rsidRPr="00AF5096">
              <w:rPr>
                <w:sz w:val="28"/>
                <w:szCs w:val="28"/>
              </w:rPr>
              <w:t xml:space="preserve"> </w:t>
            </w:r>
            <w:r w:rsidR="00AF5096" w:rsidRPr="00AF5096">
              <w:rPr>
                <w:sz w:val="28"/>
                <w:szCs w:val="28"/>
              </w:rPr>
              <w:t>665,2</w:t>
            </w:r>
            <w:r w:rsidR="00916006" w:rsidRPr="00AF5096">
              <w:rPr>
                <w:sz w:val="28"/>
                <w:szCs w:val="28"/>
              </w:rPr>
              <w:t xml:space="preserve"> </w:t>
            </w:r>
            <w:r w:rsidRPr="00AF5096">
              <w:rPr>
                <w:sz w:val="28"/>
                <w:szCs w:val="28"/>
              </w:rPr>
              <w:t xml:space="preserve"> тыс. рублей;</w:t>
            </w:r>
          </w:p>
          <w:p w:rsidR="0021355B" w:rsidRPr="00AF5096" w:rsidRDefault="0021355B" w:rsidP="0021355B">
            <w:pPr>
              <w:jc w:val="both"/>
              <w:rPr>
                <w:sz w:val="28"/>
                <w:szCs w:val="28"/>
              </w:rPr>
            </w:pPr>
            <w:r w:rsidRPr="00AF5096">
              <w:rPr>
                <w:sz w:val="28"/>
                <w:szCs w:val="28"/>
              </w:rPr>
              <w:t xml:space="preserve">из областного бюджета – </w:t>
            </w:r>
            <w:r w:rsidR="00742A88">
              <w:rPr>
                <w:sz w:val="28"/>
                <w:szCs w:val="28"/>
              </w:rPr>
              <w:t>17</w:t>
            </w:r>
            <w:r w:rsidR="004F14F9">
              <w:rPr>
                <w:sz w:val="28"/>
                <w:szCs w:val="28"/>
              </w:rPr>
              <w:t>975,7</w:t>
            </w:r>
            <w:r w:rsidR="00916006" w:rsidRPr="00AF5096">
              <w:rPr>
                <w:sz w:val="28"/>
                <w:szCs w:val="28"/>
              </w:rPr>
              <w:t xml:space="preserve"> </w:t>
            </w:r>
            <w:r w:rsidR="00A65B27" w:rsidRPr="00AF5096">
              <w:rPr>
                <w:sz w:val="28"/>
                <w:szCs w:val="28"/>
              </w:rPr>
              <w:t xml:space="preserve"> </w:t>
            </w:r>
            <w:r w:rsidRPr="00AF5096">
              <w:rPr>
                <w:sz w:val="28"/>
                <w:szCs w:val="28"/>
              </w:rPr>
              <w:t>тыс. рублей;</w:t>
            </w:r>
          </w:p>
          <w:p w:rsidR="0021355B" w:rsidRPr="00AF5096" w:rsidRDefault="0021355B" w:rsidP="0021355B">
            <w:pPr>
              <w:jc w:val="both"/>
              <w:rPr>
                <w:sz w:val="28"/>
                <w:szCs w:val="28"/>
              </w:rPr>
            </w:pPr>
            <w:r w:rsidRPr="00AF5096">
              <w:rPr>
                <w:sz w:val="28"/>
                <w:szCs w:val="28"/>
              </w:rPr>
              <w:t>из районного бюджета –</w:t>
            </w:r>
            <w:r w:rsidR="00916006" w:rsidRPr="00AF5096">
              <w:rPr>
                <w:sz w:val="28"/>
                <w:szCs w:val="28"/>
              </w:rPr>
              <w:t xml:space="preserve">  </w:t>
            </w:r>
            <w:r w:rsidR="00742A88">
              <w:rPr>
                <w:sz w:val="28"/>
                <w:szCs w:val="28"/>
              </w:rPr>
              <w:t>79</w:t>
            </w:r>
            <w:r w:rsidR="00FD1627">
              <w:rPr>
                <w:sz w:val="28"/>
                <w:szCs w:val="28"/>
              </w:rPr>
              <w:t xml:space="preserve">674,1 </w:t>
            </w:r>
            <w:r w:rsidRPr="00AF5096">
              <w:rPr>
                <w:sz w:val="28"/>
                <w:szCs w:val="28"/>
              </w:rPr>
              <w:t>тыс. рублей;</w:t>
            </w:r>
          </w:p>
          <w:p w:rsidR="0021355B" w:rsidRPr="00AF5096" w:rsidRDefault="0021355B" w:rsidP="0021355B">
            <w:pPr>
              <w:jc w:val="both"/>
              <w:rPr>
                <w:sz w:val="28"/>
                <w:szCs w:val="28"/>
              </w:rPr>
            </w:pPr>
            <w:r w:rsidRPr="00AF5096">
              <w:rPr>
                <w:sz w:val="28"/>
                <w:szCs w:val="28"/>
              </w:rPr>
              <w:t xml:space="preserve">из бюджета поселения </w:t>
            </w:r>
            <w:r w:rsidR="00410D04" w:rsidRPr="00AF5096">
              <w:rPr>
                <w:sz w:val="28"/>
                <w:szCs w:val="28"/>
              </w:rPr>
              <w:t xml:space="preserve">– </w:t>
            </w:r>
            <w:r w:rsidR="00A65B27" w:rsidRPr="00AF5096">
              <w:rPr>
                <w:sz w:val="28"/>
                <w:szCs w:val="28"/>
              </w:rPr>
              <w:t xml:space="preserve"> </w:t>
            </w:r>
            <w:r w:rsidR="00AF5096" w:rsidRPr="00AF5096">
              <w:rPr>
                <w:sz w:val="28"/>
                <w:szCs w:val="28"/>
              </w:rPr>
              <w:t>30869,5</w:t>
            </w:r>
            <w:r w:rsidR="00D24DE5" w:rsidRPr="00AF5096">
              <w:rPr>
                <w:sz w:val="28"/>
                <w:szCs w:val="28"/>
              </w:rPr>
              <w:t xml:space="preserve"> </w:t>
            </w:r>
            <w:r w:rsidR="00916006" w:rsidRPr="00AF5096">
              <w:rPr>
                <w:sz w:val="28"/>
                <w:szCs w:val="28"/>
              </w:rPr>
              <w:t>т</w:t>
            </w:r>
            <w:r w:rsidRPr="00AF5096">
              <w:rPr>
                <w:sz w:val="28"/>
                <w:szCs w:val="28"/>
              </w:rPr>
              <w:t>ыс. рублей;</w:t>
            </w:r>
          </w:p>
          <w:p w:rsidR="009C1748" w:rsidRPr="000D5B03" w:rsidRDefault="0021355B" w:rsidP="00AF5096">
            <w:pPr>
              <w:pStyle w:val="ConsPlusNonformat"/>
              <w:widowControl/>
              <w:rPr>
                <w:rFonts w:ascii="Times New Roman" w:hAnsi="Times New Roman" w:cs="Times New Roman"/>
                <w:color w:val="000000"/>
                <w:sz w:val="28"/>
                <w:szCs w:val="28"/>
              </w:rPr>
            </w:pPr>
            <w:r w:rsidRPr="00AF5096">
              <w:rPr>
                <w:rFonts w:ascii="Times New Roman" w:hAnsi="Times New Roman" w:cs="Times New Roman"/>
                <w:sz w:val="28"/>
                <w:szCs w:val="28"/>
              </w:rPr>
              <w:t xml:space="preserve">из внебюджетных источников </w:t>
            </w:r>
            <w:r w:rsidR="00916006" w:rsidRPr="00AF5096">
              <w:rPr>
                <w:rFonts w:ascii="Times New Roman" w:hAnsi="Times New Roman" w:cs="Times New Roman"/>
                <w:sz w:val="28"/>
                <w:szCs w:val="28"/>
              </w:rPr>
              <w:t xml:space="preserve">– </w:t>
            </w:r>
            <w:r w:rsidR="00AF5096" w:rsidRPr="00AF5096">
              <w:rPr>
                <w:rFonts w:ascii="Times New Roman" w:hAnsi="Times New Roman" w:cs="Times New Roman"/>
                <w:sz w:val="28"/>
                <w:szCs w:val="28"/>
              </w:rPr>
              <w:t>152,0</w:t>
            </w:r>
            <w:r w:rsidR="00926756" w:rsidRPr="00AF5096">
              <w:rPr>
                <w:rFonts w:ascii="Times New Roman" w:hAnsi="Times New Roman" w:cs="Times New Roman"/>
                <w:sz w:val="28"/>
                <w:szCs w:val="28"/>
              </w:rPr>
              <w:t xml:space="preserve"> </w:t>
            </w:r>
            <w:r w:rsidRPr="00AF5096">
              <w:rPr>
                <w:rFonts w:ascii="Times New Roman" w:hAnsi="Times New Roman" w:cs="Times New Roman"/>
                <w:sz w:val="28"/>
                <w:szCs w:val="28"/>
              </w:rPr>
              <w:t>тыс. рублей.</w:t>
            </w:r>
          </w:p>
        </w:tc>
      </w:tr>
    </w:tbl>
    <w:p w:rsidR="009972C3" w:rsidRDefault="009972C3" w:rsidP="00B25691">
      <w:pPr>
        <w:rPr>
          <w:sz w:val="28"/>
          <w:szCs w:val="28"/>
        </w:rPr>
      </w:pPr>
    </w:p>
    <w:p w:rsidR="00F44A49" w:rsidRDefault="00F44A49" w:rsidP="00B25691">
      <w:pPr>
        <w:rPr>
          <w:sz w:val="28"/>
          <w:szCs w:val="28"/>
        </w:rPr>
      </w:pPr>
    </w:p>
    <w:tbl>
      <w:tblPr>
        <w:tblW w:w="15451" w:type="dxa"/>
        <w:tblInd w:w="-459" w:type="dxa"/>
        <w:tblLayout w:type="fixed"/>
        <w:tblLook w:val="04A0"/>
      </w:tblPr>
      <w:tblGrid>
        <w:gridCol w:w="1576"/>
        <w:gridCol w:w="1118"/>
        <w:gridCol w:w="992"/>
        <w:gridCol w:w="1149"/>
        <w:gridCol w:w="587"/>
        <w:gridCol w:w="767"/>
        <w:gridCol w:w="837"/>
        <w:gridCol w:w="962"/>
        <w:gridCol w:w="801"/>
        <w:gridCol w:w="851"/>
        <w:gridCol w:w="850"/>
        <w:gridCol w:w="1012"/>
        <w:gridCol w:w="972"/>
        <w:gridCol w:w="767"/>
        <w:gridCol w:w="621"/>
        <w:gridCol w:w="1022"/>
        <w:gridCol w:w="567"/>
      </w:tblGrid>
      <w:tr w:rsidR="00F44A49" w:rsidRPr="00F44A49" w:rsidTr="00F44A49">
        <w:trPr>
          <w:trHeight w:val="315"/>
        </w:trPr>
        <w:tc>
          <w:tcPr>
            <w:tcW w:w="14884" w:type="dxa"/>
            <w:gridSpan w:val="16"/>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r w:rsidRPr="00F44A49">
              <w:rPr>
                <w:sz w:val="22"/>
                <w:szCs w:val="22"/>
              </w:rPr>
              <w:t>Отчет</w:t>
            </w:r>
          </w:p>
        </w:tc>
        <w:tc>
          <w:tcPr>
            <w:tcW w:w="567" w:type="dxa"/>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p>
        </w:tc>
      </w:tr>
      <w:tr w:rsidR="00F44A49" w:rsidRPr="00F44A49" w:rsidTr="00F44A49">
        <w:trPr>
          <w:trHeight w:val="435"/>
        </w:trPr>
        <w:tc>
          <w:tcPr>
            <w:tcW w:w="14884" w:type="dxa"/>
            <w:gridSpan w:val="16"/>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r w:rsidRPr="00F44A49">
              <w:rPr>
                <w:sz w:val="22"/>
                <w:szCs w:val="22"/>
              </w:rPr>
              <w:t>Об исполнении мероприятий муниципальной программы «Развитие сферы культуры и туризма в Пинежском муниципальном районе на 2017-2022 г.г.»</w:t>
            </w:r>
          </w:p>
        </w:tc>
        <w:tc>
          <w:tcPr>
            <w:tcW w:w="567" w:type="dxa"/>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p>
        </w:tc>
      </w:tr>
      <w:tr w:rsidR="00F44A49" w:rsidRPr="00F44A49" w:rsidTr="00F44A49">
        <w:trPr>
          <w:trHeight w:val="315"/>
        </w:trPr>
        <w:tc>
          <w:tcPr>
            <w:tcW w:w="14884" w:type="dxa"/>
            <w:gridSpan w:val="16"/>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r w:rsidRPr="00F44A49">
              <w:rPr>
                <w:sz w:val="22"/>
                <w:szCs w:val="22"/>
              </w:rPr>
              <w:t>за 2019 год.</w:t>
            </w:r>
          </w:p>
        </w:tc>
        <w:tc>
          <w:tcPr>
            <w:tcW w:w="567" w:type="dxa"/>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p>
        </w:tc>
      </w:tr>
      <w:tr w:rsidR="00F44A49" w:rsidRPr="00F44A49" w:rsidTr="00F44A49">
        <w:trPr>
          <w:trHeight w:val="276"/>
        </w:trPr>
        <w:tc>
          <w:tcPr>
            <w:tcW w:w="14884" w:type="dxa"/>
            <w:gridSpan w:val="16"/>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p>
        </w:tc>
        <w:tc>
          <w:tcPr>
            <w:tcW w:w="567" w:type="dxa"/>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p>
        </w:tc>
      </w:tr>
      <w:tr w:rsidR="00F44A49" w:rsidRPr="00F44A49" w:rsidTr="00F44A49">
        <w:trPr>
          <w:trHeight w:val="276"/>
        </w:trPr>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  Наименование мероприятий   </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Ответственный исполнитель, соисполнители</w:t>
            </w:r>
          </w:p>
        </w:tc>
        <w:tc>
          <w:tcPr>
            <w:tcW w:w="12190" w:type="dxa"/>
            <w:gridSpan w:val="14"/>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                   Объем финансирования муниципальной программы (за отчетный период), тыс. руб.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Причины отклонения</w:t>
            </w:r>
          </w:p>
        </w:tc>
      </w:tr>
      <w:tr w:rsidR="00F44A49" w:rsidRPr="00F44A49" w:rsidTr="00F44A49">
        <w:trPr>
          <w:trHeight w:val="276"/>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c>
          <w:tcPr>
            <w:tcW w:w="27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      всего       </w:t>
            </w:r>
          </w:p>
        </w:tc>
        <w:tc>
          <w:tcPr>
            <w:tcW w:w="8440" w:type="dxa"/>
            <w:gridSpan w:val="10"/>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                в том числе по источникам                 </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освоено</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r>
      <w:tr w:rsidR="00F44A49" w:rsidRPr="00F44A49" w:rsidTr="00F44A49">
        <w:trPr>
          <w:trHeight w:val="885"/>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c>
          <w:tcPr>
            <w:tcW w:w="2728" w:type="dxa"/>
            <w:gridSpan w:val="3"/>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c>
          <w:tcPr>
            <w:tcW w:w="1604" w:type="dxa"/>
            <w:gridSpan w:val="2"/>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 федеральный   бюджет    </w:t>
            </w:r>
          </w:p>
        </w:tc>
        <w:tc>
          <w:tcPr>
            <w:tcW w:w="1763" w:type="dxa"/>
            <w:gridSpan w:val="2"/>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  областной   бюджет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районный бюджет</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бюджет муниципальных образований сельских поселений</w:t>
            </w:r>
          </w:p>
        </w:tc>
        <w:tc>
          <w:tcPr>
            <w:tcW w:w="1388" w:type="dxa"/>
            <w:gridSpan w:val="2"/>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внебюджетные   источники   </w:t>
            </w:r>
          </w:p>
        </w:tc>
        <w:tc>
          <w:tcPr>
            <w:tcW w:w="1022" w:type="dxa"/>
            <w:vMerge/>
            <w:tcBorders>
              <w:top w:val="nil"/>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r>
      <w:tr w:rsidR="00F44A49" w:rsidRPr="00F44A49" w:rsidTr="00F44A49">
        <w:trPr>
          <w:trHeight w:val="552"/>
        </w:trPr>
        <w:tc>
          <w:tcPr>
            <w:tcW w:w="1576" w:type="dxa"/>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план  на  год </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кассовые расходы </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 % </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план на год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Кассовые</w:t>
            </w:r>
            <w:r>
              <w:rPr>
                <w:sz w:val="22"/>
                <w:szCs w:val="22"/>
              </w:rPr>
              <w:t xml:space="preserve"> </w:t>
            </w:r>
            <w:r w:rsidRPr="00F44A49">
              <w:rPr>
                <w:sz w:val="22"/>
                <w:szCs w:val="22"/>
              </w:rPr>
              <w:t xml:space="preserve">расходы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план на  год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Кассовые</w:t>
            </w:r>
            <w:r>
              <w:rPr>
                <w:sz w:val="22"/>
                <w:szCs w:val="22"/>
              </w:rPr>
              <w:t xml:space="preserve"> </w:t>
            </w:r>
            <w:r w:rsidRPr="00F44A49">
              <w:rPr>
                <w:sz w:val="22"/>
                <w:szCs w:val="22"/>
              </w:rPr>
              <w:t>расходы</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план на  год  </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Кассовые</w:t>
            </w:r>
            <w:r>
              <w:rPr>
                <w:sz w:val="22"/>
                <w:szCs w:val="22"/>
              </w:rPr>
              <w:t xml:space="preserve"> </w:t>
            </w:r>
            <w:r w:rsidRPr="00F44A49">
              <w:rPr>
                <w:sz w:val="22"/>
                <w:szCs w:val="22"/>
              </w:rPr>
              <w:t>расходы</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план на   год </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Кассовые</w:t>
            </w:r>
            <w:r>
              <w:rPr>
                <w:sz w:val="22"/>
                <w:szCs w:val="22"/>
              </w:rPr>
              <w:t xml:space="preserve"> </w:t>
            </w:r>
            <w:r w:rsidRPr="00F44A49">
              <w:rPr>
                <w:sz w:val="22"/>
                <w:szCs w:val="22"/>
              </w:rPr>
              <w:t xml:space="preserve">расходы </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план на   год</w:t>
            </w:r>
          </w:p>
        </w:tc>
        <w:tc>
          <w:tcPr>
            <w:tcW w:w="62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Кассовые</w:t>
            </w:r>
            <w:r>
              <w:rPr>
                <w:sz w:val="22"/>
                <w:szCs w:val="22"/>
              </w:rPr>
              <w:t xml:space="preserve"> </w:t>
            </w:r>
            <w:r w:rsidRPr="00F44A49">
              <w:rPr>
                <w:sz w:val="22"/>
                <w:szCs w:val="22"/>
              </w:rPr>
              <w:t>расходы</w:t>
            </w:r>
          </w:p>
        </w:tc>
        <w:tc>
          <w:tcPr>
            <w:tcW w:w="1022" w:type="dxa"/>
            <w:vMerge/>
            <w:tcBorders>
              <w:top w:val="nil"/>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44A49" w:rsidRPr="00F44A49" w:rsidRDefault="00F44A49" w:rsidP="00F44A49">
            <w:pPr>
              <w:rPr>
                <w:sz w:val="22"/>
                <w:szCs w:val="22"/>
              </w:rPr>
            </w:pPr>
          </w:p>
        </w:tc>
      </w:tr>
      <w:tr w:rsidR="00F44A49" w:rsidRPr="00F44A49" w:rsidTr="00F44A49">
        <w:trPr>
          <w:trHeight w:val="276"/>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11</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12</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13</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14</w:t>
            </w:r>
          </w:p>
        </w:tc>
        <w:tc>
          <w:tcPr>
            <w:tcW w:w="62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17</w:t>
            </w:r>
          </w:p>
        </w:tc>
      </w:tr>
      <w:tr w:rsidR="00F44A49" w:rsidRPr="00F44A49" w:rsidTr="00F44A49">
        <w:trPr>
          <w:trHeight w:val="480"/>
        </w:trPr>
        <w:tc>
          <w:tcPr>
            <w:tcW w:w="15451" w:type="dxa"/>
            <w:gridSpan w:val="17"/>
            <w:tcBorders>
              <w:top w:val="single" w:sz="4" w:space="0" w:color="auto"/>
              <w:left w:val="single" w:sz="4" w:space="0" w:color="auto"/>
              <w:bottom w:val="nil"/>
              <w:right w:val="single" w:sz="4" w:space="0" w:color="000000"/>
            </w:tcBorders>
            <w:shd w:val="clear" w:color="auto" w:fill="auto"/>
            <w:vAlign w:val="center"/>
            <w:hideMark/>
          </w:tcPr>
          <w:p w:rsidR="00F44A49" w:rsidRPr="00F44A49" w:rsidRDefault="00F44A49" w:rsidP="00F44A49">
            <w:pPr>
              <w:jc w:val="center"/>
              <w:rPr>
                <w:sz w:val="22"/>
                <w:szCs w:val="22"/>
              </w:rPr>
            </w:pPr>
            <w:r w:rsidRPr="00F44A49">
              <w:rPr>
                <w:sz w:val="22"/>
                <w:szCs w:val="22"/>
              </w:rPr>
              <w:t>Подпрограмма 1. Развитие сферы культуры в Пинежском муниципальном районе</w:t>
            </w:r>
          </w:p>
        </w:tc>
      </w:tr>
      <w:tr w:rsidR="00F44A49" w:rsidRPr="00F44A49" w:rsidTr="00F44A49">
        <w:trPr>
          <w:trHeight w:val="2130"/>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1.4. Проведение регионального фестиваля мастеров декоративно-прикладного творчества и фольклора «Петровская ярмарка» </w:t>
            </w:r>
            <w:proofErr w:type="gramStart"/>
            <w:r w:rsidRPr="00F44A49">
              <w:rPr>
                <w:sz w:val="22"/>
                <w:szCs w:val="22"/>
              </w:rPr>
              <w:t>:О</w:t>
            </w:r>
            <w:proofErr w:type="gramEnd"/>
            <w:r w:rsidRPr="00F44A49">
              <w:rPr>
                <w:sz w:val="22"/>
                <w:szCs w:val="22"/>
              </w:rPr>
              <w:t xml:space="preserve">ткрытый мир культур"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350,00</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350,00</w:t>
            </w:r>
          </w:p>
        </w:tc>
        <w:tc>
          <w:tcPr>
            <w:tcW w:w="587"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167,9</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167,9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182,1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182,1</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2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2.1. Восстановление печатного фонда периодических изданий Пинежского района, создание электронных баз данных </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143,80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143,80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143,8</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143,8</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143,8</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0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2.2. Проведение ежегодных краеведческих чтений, издание краеведческих книг</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180,00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180,00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100,0</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100,0</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50,0</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50,0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30,0</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30,0</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180,0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86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3.2. Проведение районного  конкурса театрализованных жанров  «</w:t>
            </w:r>
            <w:proofErr w:type="spellStart"/>
            <w:r w:rsidRPr="00F44A49">
              <w:rPr>
                <w:sz w:val="22"/>
                <w:szCs w:val="22"/>
              </w:rPr>
              <w:t>Пинежье</w:t>
            </w:r>
            <w:proofErr w:type="spellEnd"/>
            <w:r w:rsidRPr="00F44A49">
              <w:rPr>
                <w:sz w:val="22"/>
                <w:szCs w:val="22"/>
              </w:rPr>
              <w:t xml:space="preserve"> театральное».</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80,00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80,00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55,0</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55,0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25,0</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25,0</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89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3.3. Проведение районного  хореографического конкурса "</w:t>
            </w:r>
            <w:proofErr w:type="spellStart"/>
            <w:r w:rsidRPr="00F44A49">
              <w:rPr>
                <w:sz w:val="22"/>
                <w:szCs w:val="22"/>
              </w:rPr>
              <w:t>Топотульки</w:t>
            </w:r>
            <w:proofErr w:type="spellEnd"/>
            <w:r w:rsidRPr="00F44A49">
              <w:rPr>
                <w:sz w:val="22"/>
                <w:szCs w:val="22"/>
              </w:rPr>
              <w:t xml:space="preserve">"       п. </w:t>
            </w:r>
            <w:proofErr w:type="gramStart"/>
            <w:r w:rsidRPr="00F44A49">
              <w:rPr>
                <w:sz w:val="22"/>
                <w:szCs w:val="22"/>
              </w:rPr>
              <w:t>Ясный</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42,0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42,0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35,0</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35,0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7,0</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7,0</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42,0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5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3.5. Проведение районного праздника "Городовой праздник"  в п. Пинега.</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290,0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290,0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142,9</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142,9</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97,1</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97,1</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50,0</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50,0</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290,0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8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3.6. Проведение районной Благовещенской ярмарки п. Пинега</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40,0</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40,0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40,0</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40,0</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3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3.8. Межрайонный конкурс инструментального искусства "Северное сияние"</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25,0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25,0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25,0</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25,0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25,0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3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4.1.  Издание диска с песнями, посвященными  творчеству Ф.А. Абрамова и д. Веркола - Родине писателя.</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50,0</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50,0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2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4.3. Акция "</w:t>
            </w:r>
            <w:proofErr w:type="spellStart"/>
            <w:r w:rsidRPr="00F44A49">
              <w:rPr>
                <w:sz w:val="22"/>
                <w:szCs w:val="22"/>
              </w:rPr>
              <w:t>Абрамовское</w:t>
            </w:r>
            <w:proofErr w:type="spellEnd"/>
            <w:r w:rsidRPr="00F44A49">
              <w:rPr>
                <w:sz w:val="22"/>
                <w:szCs w:val="22"/>
              </w:rPr>
              <w:t xml:space="preserve"> слово"</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181,6</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181,6</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181,6</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181,6</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181,6</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342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5.1. Подключение общедоступных муниципальных библиотек к </w:t>
            </w:r>
            <w:proofErr w:type="spellStart"/>
            <w:r w:rsidRPr="00F44A49">
              <w:rPr>
                <w:sz w:val="22"/>
                <w:szCs w:val="22"/>
              </w:rPr>
              <w:t>информационнно-телекоммуникационной</w:t>
            </w:r>
            <w:proofErr w:type="spellEnd"/>
            <w:r w:rsidRPr="00F44A49">
              <w:rPr>
                <w:sz w:val="22"/>
                <w:szCs w:val="22"/>
              </w:rPr>
              <w:t xml:space="preserve"> сети "Интернет" и развитие системы библиотечного дела с учетом задачи расширения информационных технологий и оцифровки    </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90,0</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90,0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87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5.2. Комплектование книжных фондов сельских библиотек                              </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485,6</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485,6</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24,9</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24,9</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200,3</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200,3</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260,4</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260,4</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485,6</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228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5.5. Развитие и укрепление материально-технической базы, увеличение материальных запасов муниципальных домов культуры, расположенных в сельской местности</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23860,3</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15565,3</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215"/>
              <w:jc w:val="center"/>
              <w:rPr>
                <w:sz w:val="22"/>
                <w:szCs w:val="22"/>
              </w:rPr>
            </w:pPr>
            <w:r w:rsidRPr="00F44A49">
              <w:rPr>
                <w:sz w:val="22"/>
                <w:szCs w:val="22"/>
              </w:rPr>
              <w:t>153,</w:t>
            </w:r>
            <w:r>
              <w:rPr>
                <w:sz w:val="22"/>
                <w:szCs w:val="22"/>
              </w:rPr>
              <w:t>3</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540,3</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540,3</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16264,3</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7969,3</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7055,7</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7055,7</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14565,3</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286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652B50">
            <w:pPr>
              <w:jc w:val="center"/>
              <w:rPr>
                <w:sz w:val="22"/>
                <w:szCs w:val="22"/>
              </w:rPr>
            </w:pPr>
            <w:r w:rsidRPr="00F44A49">
              <w:rPr>
                <w:sz w:val="22"/>
                <w:szCs w:val="22"/>
              </w:rPr>
              <w:t>5.8. Ремонт здания, замена электропроводки  Карпогорской центральной библиотеки им. Ф.А. Абрамова, проведение мероприятий по обеспечению доступности. Текущие ремонты сельских библи</w:t>
            </w:r>
            <w:r w:rsidR="00652B50">
              <w:rPr>
                <w:sz w:val="22"/>
                <w:szCs w:val="22"/>
              </w:rPr>
              <w:t>оте</w:t>
            </w:r>
            <w:r w:rsidRPr="00F44A49">
              <w:rPr>
                <w:sz w:val="22"/>
                <w:szCs w:val="22"/>
              </w:rPr>
              <w:t xml:space="preserve">к.           </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1500,0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1500,0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1500,0</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1500,0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right"/>
              <w:rPr>
                <w:sz w:val="20"/>
                <w:szCs w:val="20"/>
              </w:rPr>
            </w:pPr>
            <w:r w:rsidRPr="00F44A49">
              <w:rPr>
                <w:sz w:val="20"/>
                <w:szCs w:val="20"/>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1500,0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436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5.11.Возмещение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 </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500,0</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500,0</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1012" w:type="dxa"/>
            <w:tcBorders>
              <w:top w:val="nil"/>
              <w:left w:val="nil"/>
              <w:bottom w:val="single" w:sz="4" w:space="0" w:color="auto"/>
              <w:right w:val="single" w:sz="4" w:space="0" w:color="auto"/>
            </w:tcBorders>
            <w:shd w:val="clear" w:color="auto" w:fill="auto"/>
            <w:hideMark/>
          </w:tcPr>
          <w:p w:rsidR="00F44A49" w:rsidRPr="00F44A49" w:rsidRDefault="00F44A49" w:rsidP="00F44A49">
            <w:pPr>
              <w:rPr>
                <w:sz w:val="20"/>
                <w:szCs w:val="20"/>
              </w:rPr>
            </w:pPr>
            <w:r w:rsidRPr="00F44A49">
              <w:rPr>
                <w:sz w:val="20"/>
                <w:szCs w:val="20"/>
              </w:rPr>
              <w:t> </w:t>
            </w:r>
          </w:p>
        </w:tc>
        <w:tc>
          <w:tcPr>
            <w:tcW w:w="972"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right"/>
              <w:rPr>
                <w:sz w:val="20"/>
                <w:szCs w:val="20"/>
              </w:rPr>
            </w:pPr>
            <w:r w:rsidRPr="00F44A49">
              <w:rPr>
                <w:sz w:val="20"/>
                <w:szCs w:val="20"/>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495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5.12.Возмещение расходов по предоставлению </w:t>
            </w:r>
            <w:proofErr w:type="gramStart"/>
            <w:r w:rsidRPr="00F44A49">
              <w:rPr>
                <w:sz w:val="22"/>
                <w:szCs w:val="22"/>
              </w:rPr>
              <w:t>мер социальной поддержки квалифицированных специалистов учреждений культуры</w:t>
            </w:r>
            <w:proofErr w:type="gramEnd"/>
            <w:r w:rsidRPr="00F44A49">
              <w:rPr>
                <w:sz w:val="22"/>
                <w:szCs w:val="22"/>
              </w:rPr>
              <w:t xml:space="preserve">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724,7</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724,7</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724,7</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724,7</w:t>
            </w:r>
          </w:p>
        </w:tc>
        <w:tc>
          <w:tcPr>
            <w:tcW w:w="1012" w:type="dxa"/>
            <w:tcBorders>
              <w:top w:val="nil"/>
              <w:left w:val="nil"/>
              <w:bottom w:val="single" w:sz="4" w:space="0" w:color="auto"/>
              <w:right w:val="single" w:sz="4" w:space="0" w:color="auto"/>
            </w:tcBorders>
            <w:shd w:val="clear" w:color="auto" w:fill="auto"/>
            <w:hideMark/>
          </w:tcPr>
          <w:p w:rsidR="00F44A49" w:rsidRPr="00F44A49" w:rsidRDefault="00F44A49" w:rsidP="00F44A49">
            <w:pPr>
              <w:rPr>
                <w:sz w:val="20"/>
                <w:szCs w:val="20"/>
              </w:rPr>
            </w:pPr>
            <w:r w:rsidRPr="00F44A49">
              <w:rPr>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hideMark/>
          </w:tcPr>
          <w:p w:rsidR="00F44A49" w:rsidRPr="00F44A49" w:rsidRDefault="00F44A49" w:rsidP="00F44A49">
            <w:pPr>
              <w:rPr>
                <w:sz w:val="20"/>
                <w:szCs w:val="20"/>
              </w:rPr>
            </w:pPr>
            <w:r w:rsidRPr="00F44A49">
              <w:rPr>
                <w:sz w:val="20"/>
                <w:szCs w:val="20"/>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724,7</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0"/>
                <w:szCs w:val="20"/>
              </w:rPr>
            </w:pPr>
            <w:r w:rsidRPr="00F44A49">
              <w:rPr>
                <w:sz w:val="20"/>
                <w:szCs w:val="20"/>
              </w:rPr>
              <w:t> </w:t>
            </w:r>
          </w:p>
        </w:tc>
      </w:tr>
      <w:tr w:rsidR="00F44A49" w:rsidRPr="00F44A49" w:rsidTr="00F44A49">
        <w:trPr>
          <w:trHeight w:val="196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5.13. Развитие </w:t>
            </w:r>
            <w:proofErr w:type="spellStart"/>
            <w:r w:rsidRPr="00F44A49">
              <w:rPr>
                <w:sz w:val="22"/>
                <w:szCs w:val="22"/>
              </w:rPr>
              <w:t>культурно-досуговой</w:t>
            </w:r>
            <w:proofErr w:type="spellEnd"/>
            <w:r w:rsidRPr="00F44A49">
              <w:rPr>
                <w:sz w:val="22"/>
                <w:szCs w:val="22"/>
              </w:rPr>
              <w:t xml:space="preserve"> деятельности     </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51194,1</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51194,1</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20324,6</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20324,6</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30869,5</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30869,5</w:t>
            </w:r>
          </w:p>
        </w:tc>
        <w:tc>
          <w:tcPr>
            <w:tcW w:w="767" w:type="dxa"/>
            <w:tcBorders>
              <w:top w:val="nil"/>
              <w:left w:val="nil"/>
              <w:bottom w:val="single" w:sz="4" w:space="0" w:color="auto"/>
              <w:right w:val="single" w:sz="4" w:space="0" w:color="auto"/>
            </w:tcBorders>
            <w:shd w:val="clear" w:color="auto" w:fill="auto"/>
            <w:hideMark/>
          </w:tcPr>
          <w:p w:rsidR="00F44A49" w:rsidRPr="00F44A49" w:rsidRDefault="00F44A49" w:rsidP="00F44A49">
            <w:pPr>
              <w:rPr>
                <w:sz w:val="20"/>
                <w:szCs w:val="20"/>
              </w:rPr>
            </w:pPr>
            <w:r w:rsidRPr="00F44A49">
              <w:rPr>
                <w:sz w:val="20"/>
                <w:szCs w:val="20"/>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50871,3</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6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5.14. Развитие деятельности библиотечного дела </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27543,5</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27543,5</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27543,5</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27543,5</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27267,3</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2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5.15. Развитие системы дополнительного образования</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10588,9</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10588,9</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10588,9</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10588,9</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10313,9</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5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5.16. Обеспечение деятельности отдела по культуре как ответственного исполнителя муниципальной программы                              </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4197,7</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4197,7</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4197,7</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4197,7</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4197,7</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5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5.18.  Оснащение оборудованием детских школ искусств.</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94,2</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94,2</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94,2</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94,2</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94,2</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95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5.19. Подключение к сети "Интернет" с использованием спутниковой технологии VSAT</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125,4</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125,4</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125,4</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125,4</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125,4</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226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5.20. Приобретение здания библиотеки, расположенного по адресу:  Архангельская область, Пинежский </w:t>
            </w:r>
            <w:proofErr w:type="spellStart"/>
            <w:r w:rsidRPr="00F44A49">
              <w:rPr>
                <w:sz w:val="22"/>
                <w:szCs w:val="22"/>
              </w:rPr>
              <w:t>район</w:t>
            </w:r>
            <w:proofErr w:type="gramStart"/>
            <w:r w:rsidRPr="00F44A49">
              <w:rPr>
                <w:sz w:val="22"/>
                <w:szCs w:val="22"/>
              </w:rPr>
              <w:t>,с</w:t>
            </w:r>
            <w:proofErr w:type="spellEnd"/>
            <w:proofErr w:type="gramEnd"/>
            <w:r w:rsidRPr="00F44A49">
              <w:rPr>
                <w:sz w:val="22"/>
                <w:szCs w:val="22"/>
              </w:rPr>
              <w:t>. Карпогоры, ул. Федора Абрамова, д. 30</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1411,3</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1411,3</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621"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1022" w:type="dxa"/>
            <w:tcBorders>
              <w:top w:val="nil"/>
              <w:left w:val="nil"/>
              <w:bottom w:val="nil"/>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Здание библиотеки не </w:t>
            </w:r>
            <w:proofErr w:type="spellStart"/>
            <w:r w:rsidRPr="00F44A49">
              <w:rPr>
                <w:sz w:val="22"/>
                <w:szCs w:val="22"/>
              </w:rPr>
              <w:t>преобретено</w:t>
            </w:r>
            <w:proofErr w:type="spellEnd"/>
            <w:r w:rsidRPr="00F44A49">
              <w:rPr>
                <w:sz w:val="22"/>
                <w:szCs w:val="22"/>
              </w:rPr>
              <w:t>. Средства не использованы.</w:t>
            </w:r>
          </w:p>
        </w:tc>
      </w:tr>
      <w:tr w:rsidR="00F44A49" w:rsidRPr="00F44A49" w:rsidTr="00F44A49">
        <w:trPr>
          <w:trHeight w:val="310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5.21. Создание культурного общественного пространства и комфортных условий обслуживания посетителей учреждений культуры Пинежского района</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3960,3</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3960,3</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3960,3</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3960,3</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621"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1022" w:type="dxa"/>
            <w:tcBorders>
              <w:top w:val="single" w:sz="4" w:space="0" w:color="auto"/>
              <w:left w:val="nil"/>
              <w:bottom w:val="nil"/>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515,0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142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5.22. Благоустройство входной зоны здания </w:t>
            </w:r>
            <w:proofErr w:type="spellStart"/>
            <w:r w:rsidRPr="00F44A49">
              <w:rPr>
                <w:sz w:val="22"/>
                <w:szCs w:val="22"/>
              </w:rPr>
              <w:t>Карпогорского</w:t>
            </w:r>
            <w:proofErr w:type="spellEnd"/>
            <w:r w:rsidRPr="00F44A49">
              <w:rPr>
                <w:sz w:val="22"/>
                <w:szCs w:val="22"/>
              </w:rPr>
              <w:t xml:space="preserve"> Дома народного творчества</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439,7</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439,7</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439,7</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439,7</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621"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439,7</w:t>
            </w:r>
          </w:p>
        </w:tc>
        <w:tc>
          <w:tcPr>
            <w:tcW w:w="567" w:type="dxa"/>
            <w:tcBorders>
              <w:top w:val="nil"/>
              <w:left w:val="nil"/>
              <w:bottom w:val="single" w:sz="4" w:space="0" w:color="auto"/>
              <w:right w:val="single" w:sz="4" w:space="0" w:color="auto"/>
            </w:tcBorders>
            <w:shd w:val="clear" w:color="auto" w:fill="auto"/>
            <w:hideMark/>
          </w:tcPr>
          <w:p w:rsidR="00F44A49" w:rsidRPr="00F44A49" w:rsidRDefault="00F44A49" w:rsidP="00F44A49">
            <w:r w:rsidRPr="00F44A49">
              <w:t> </w:t>
            </w:r>
          </w:p>
        </w:tc>
      </w:tr>
      <w:tr w:rsidR="00F44A49" w:rsidRPr="00F44A49" w:rsidTr="00F44A49">
        <w:trPr>
          <w:trHeight w:val="709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6.3. Участие в областном  конкурсе  на предоставление субсидий бюджетам муниципальных районов и городских округов на государственную поддержку лучших муниципальных учреждений культуры муниципальных образований Архангельской области, муниципальных образовательных организаций дополнительного образования детей (детских школ искусств по видам искусств), находящихся на территориях сельских поселений Архангельской области, и их работников</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116,9</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116,9</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100,0</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100,0</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11,1</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11,1</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5,8</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5,8</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116,9</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310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7.1. Участие в выездных мероприятиях различных направленностей</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Отдел по социальным вопросам, молодёжной политике и спорту </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9,0</w:t>
            </w:r>
          </w:p>
        </w:tc>
        <w:tc>
          <w:tcPr>
            <w:tcW w:w="850"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9,0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310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7.2. Проведение конкурсов, мероприятий различной направленности</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Отдел по социальным вопросам, молодёжной политике и спорту </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471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7.3.Проведение семинаров, праздничных и общественных мероприятий                     </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Отдел по социальным вопросам, молодёжной политике и спорту </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107,5</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104,0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96,7</w:t>
            </w:r>
          </w:p>
        </w:tc>
        <w:tc>
          <w:tcPr>
            <w:tcW w:w="76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107,5</w:t>
            </w:r>
          </w:p>
        </w:tc>
        <w:tc>
          <w:tcPr>
            <w:tcW w:w="850" w:type="dxa"/>
            <w:tcBorders>
              <w:top w:val="nil"/>
              <w:left w:val="nil"/>
              <w:bottom w:val="nil"/>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104,0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nil"/>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nil"/>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nil"/>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nil"/>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104,0</w:t>
            </w:r>
          </w:p>
        </w:tc>
        <w:tc>
          <w:tcPr>
            <w:tcW w:w="567" w:type="dxa"/>
            <w:tcBorders>
              <w:top w:val="nil"/>
              <w:left w:val="nil"/>
              <w:bottom w:val="nil"/>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310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7.4.Проведение праздничных мероприятий в муниципальных образованиях поселений</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Отдел по социальным вопросам, молодёжной политике и спорту </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99,1</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99,1</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100,0</w:t>
            </w:r>
          </w:p>
        </w:tc>
        <w:tc>
          <w:tcPr>
            <w:tcW w:w="850" w:type="dxa"/>
            <w:tcBorders>
              <w:top w:val="single" w:sz="4" w:space="0" w:color="auto"/>
              <w:left w:val="nil"/>
              <w:bottom w:val="nil"/>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99,1</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single" w:sz="4" w:space="0" w:color="auto"/>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621" w:type="dxa"/>
            <w:tcBorders>
              <w:top w:val="single" w:sz="4" w:space="0" w:color="auto"/>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1022" w:type="dxa"/>
            <w:tcBorders>
              <w:top w:val="single" w:sz="4" w:space="0" w:color="auto"/>
              <w:left w:val="nil"/>
              <w:bottom w:val="nil"/>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99,1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310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7.5. Проведение конкурсов на присуждение премии главы муниципального образования</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социальным вопросам, молодёжной политике и спорту</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D5234E">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40,0</w:t>
            </w:r>
          </w:p>
        </w:tc>
        <w:tc>
          <w:tcPr>
            <w:tcW w:w="101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noWrap/>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621" w:type="dxa"/>
            <w:tcBorders>
              <w:top w:val="nil"/>
              <w:left w:val="nil"/>
              <w:bottom w:val="single" w:sz="4" w:space="0" w:color="auto"/>
              <w:right w:val="single" w:sz="4" w:space="0" w:color="auto"/>
            </w:tcBorders>
            <w:shd w:val="clear" w:color="auto" w:fill="auto"/>
            <w:hideMark/>
          </w:tcPr>
          <w:p w:rsidR="00F44A49" w:rsidRPr="00F44A49" w:rsidRDefault="00F44A49" w:rsidP="00F44A49">
            <w:pPr>
              <w:jc w:val="center"/>
            </w:pPr>
            <w:r w:rsidRPr="00F44A49">
              <w:t> </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40,0</w:t>
            </w:r>
          </w:p>
        </w:tc>
        <w:tc>
          <w:tcPr>
            <w:tcW w:w="567" w:type="dxa"/>
            <w:tcBorders>
              <w:top w:val="nil"/>
              <w:left w:val="nil"/>
              <w:bottom w:val="single" w:sz="4" w:space="0" w:color="auto"/>
              <w:right w:val="single" w:sz="4" w:space="0" w:color="auto"/>
            </w:tcBorders>
            <w:shd w:val="clear" w:color="auto" w:fill="auto"/>
            <w:hideMark/>
          </w:tcPr>
          <w:p w:rsidR="00F44A49" w:rsidRPr="00F44A49" w:rsidRDefault="00F44A49" w:rsidP="00F44A49">
            <w:r w:rsidRPr="00F44A49">
              <w:t> </w:t>
            </w:r>
          </w:p>
        </w:tc>
      </w:tr>
      <w:tr w:rsidR="00F44A49" w:rsidRPr="00F44A49" w:rsidTr="00F44A49">
        <w:trPr>
          <w:trHeight w:val="990"/>
        </w:trPr>
        <w:tc>
          <w:tcPr>
            <w:tcW w:w="2694" w:type="dxa"/>
            <w:gridSpan w:val="2"/>
            <w:tcBorders>
              <w:top w:val="nil"/>
              <w:left w:val="single" w:sz="4" w:space="0" w:color="auto"/>
              <w:bottom w:val="single" w:sz="4" w:space="0" w:color="auto"/>
              <w:right w:val="single" w:sz="4" w:space="0" w:color="000000"/>
            </w:tcBorders>
            <w:shd w:val="clear" w:color="auto" w:fill="auto"/>
            <w:vAlign w:val="center"/>
            <w:hideMark/>
          </w:tcPr>
          <w:p w:rsidR="00F44A49" w:rsidRPr="00F44A49" w:rsidRDefault="00F44A49" w:rsidP="00F44A49">
            <w:pPr>
              <w:jc w:val="center"/>
              <w:rPr>
                <w:sz w:val="22"/>
                <w:szCs w:val="22"/>
              </w:rPr>
            </w:pPr>
            <w:r w:rsidRPr="00F44A49">
              <w:rPr>
                <w:sz w:val="22"/>
                <w:szCs w:val="22"/>
              </w:rPr>
              <w:t>Всего по подпрограмме 1 "Развитие сферы культуры МО "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128516,5</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118805,8</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92,4</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665,2</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665,2</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17386,5</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9091,5</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7"/>
              <w:jc w:val="center"/>
              <w:rPr>
                <w:sz w:val="22"/>
                <w:szCs w:val="22"/>
              </w:rPr>
            </w:pPr>
            <w:r w:rsidRPr="00F44A49">
              <w:rPr>
                <w:sz w:val="22"/>
                <w:szCs w:val="22"/>
              </w:rPr>
              <w:t>79443,3</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78027,6</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30869,5</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30869,5</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152,0</w:t>
            </w:r>
          </w:p>
        </w:tc>
        <w:tc>
          <w:tcPr>
            <w:tcW w:w="62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152,0</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113486,5</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585"/>
        </w:trPr>
        <w:tc>
          <w:tcPr>
            <w:tcW w:w="702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F44A49" w:rsidRPr="00F44A49" w:rsidRDefault="00F44A49" w:rsidP="00F44A49">
            <w:pPr>
              <w:jc w:val="center"/>
              <w:rPr>
                <w:sz w:val="22"/>
                <w:szCs w:val="22"/>
              </w:rPr>
            </w:pPr>
            <w:r w:rsidRPr="00F44A49">
              <w:rPr>
                <w:sz w:val="22"/>
                <w:szCs w:val="22"/>
              </w:rPr>
              <w:t>Подпрограмма №2 «Развитие сферы туризма в МО «Пинежский район»</w:t>
            </w:r>
          </w:p>
        </w:tc>
        <w:tc>
          <w:tcPr>
            <w:tcW w:w="962"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801"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851"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850"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1012"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972"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767"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621"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1022"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567" w:type="dxa"/>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p>
        </w:tc>
      </w:tr>
      <w:tr w:rsidR="00F44A49" w:rsidRPr="00F44A49" w:rsidTr="00F44A49">
        <w:trPr>
          <w:trHeight w:val="250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xml:space="preserve">2.1. Участие в </w:t>
            </w:r>
            <w:proofErr w:type="spellStart"/>
            <w:r w:rsidRPr="00F44A49">
              <w:rPr>
                <w:sz w:val="22"/>
                <w:szCs w:val="22"/>
              </w:rPr>
              <w:t>Маргаритинской</w:t>
            </w:r>
            <w:proofErr w:type="spellEnd"/>
            <w:r w:rsidRPr="00F44A49">
              <w:rPr>
                <w:sz w:val="22"/>
                <w:szCs w:val="22"/>
              </w:rPr>
              <w:t xml:space="preserve"> ярмарке в г</w:t>
            </w:r>
            <w:proofErr w:type="gramStart"/>
            <w:r w:rsidRPr="00F44A49">
              <w:rPr>
                <w:sz w:val="22"/>
                <w:szCs w:val="22"/>
              </w:rPr>
              <w:t>.А</w:t>
            </w:r>
            <w:proofErr w:type="gramEnd"/>
            <w:r w:rsidRPr="00F44A49">
              <w:rPr>
                <w:sz w:val="22"/>
                <w:szCs w:val="22"/>
              </w:rPr>
              <w:t>рхангельск с целью популяризации Пинежского района.</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D5234E">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250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2.2. Проведение рекламного тура.</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туризму Администрации МО «Пинежский район</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Pr>
                <w:sz w:val="22"/>
                <w:szCs w:val="22"/>
              </w:rPr>
              <w:t>60,</w:t>
            </w:r>
            <w:r w:rsidRPr="00F44A49">
              <w:rPr>
                <w:sz w:val="22"/>
                <w:szCs w:val="22"/>
              </w:rPr>
              <w:t>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D5234E">
            <w:pPr>
              <w:jc w:val="center"/>
              <w:rPr>
                <w:sz w:val="22"/>
                <w:szCs w:val="22"/>
              </w:rPr>
            </w:pPr>
            <w:r>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60,0</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60,0</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4050"/>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2.3. Мероприятия</w:t>
            </w:r>
            <w:r>
              <w:rPr>
                <w:sz w:val="22"/>
                <w:szCs w:val="22"/>
              </w:rPr>
              <w:t>,</w:t>
            </w:r>
            <w:r w:rsidRPr="00F44A49">
              <w:rPr>
                <w:sz w:val="22"/>
                <w:szCs w:val="22"/>
              </w:rPr>
              <w:t xml:space="preserve"> посвященные 90-летнему  юбилею Пинежского района.</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w:t>
            </w:r>
            <w:r>
              <w:rPr>
                <w:sz w:val="22"/>
                <w:szCs w:val="22"/>
              </w:rPr>
              <w:t>зму и отдел образования Админис</w:t>
            </w:r>
            <w:r w:rsidRPr="00F44A49">
              <w:rPr>
                <w:sz w:val="22"/>
                <w:szCs w:val="22"/>
              </w:rPr>
              <w:t>трации МО "Пинежский район", МБОУ ДОД «РЦДО», образовательные учреждения района</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D5234E">
            <w:pPr>
              <w:jc w:val="center"/>
              <w:rPr>
                <w:sz w:val="22"/>
                <w:szCs w:val="22"/>
              </w:rPr>
            </w:pPr>
            <w:r w:rsidRPr="00F44A49">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89,2</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89,2</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60,8</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60,8</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3135"/>
        </w:trPr>
        <w:tc>
          <w:tcPr>
            <w:tcW w:w="1576" w:type="dxa"/>
            <w:tcBorders>
              <w:top w:val="nil"/>
              <w:left w:val="single" w:sz="4" w:space="0" w:color="auto"/>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2.5. Участие в конкурсе на грант Губернатора.</w:t>
            </w:r>
          </w:p>
        </w:tc>
        <w:tc>
          <w:tcPr>
            <w:tcW w:w="1118"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Отдел по культуре и тури</w:t>
            </w:r>
            <w:r>
              <w:rPr>
                <w:sz w:val="22"/>
                <w:szCs w:val="22"/>
              </w:rPr>
              <w:t>зму и отдел образования Админис</w:t>
            </w:r>
            <w:r w:rsidRPr="00F44A49">
              <w:rPr>
                <w:sz w:val="22"/>
                <w:szCs w:val="22"/>
              </w:rPr>
              <w:t>трации МО "Пинежский район", МБОУ ДОД «РЦДО»</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550,0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550,0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D5234E">
            <w:pPr>
              <w:ind w:right="-215"/>
              <w:jc w:val="center"/>
              <w:rPr>
                <w:sz w:val="22"/>
                <w:szCs w:val="22"/>
              </w:rPr>
            </w:pPr>
            <w:r>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500,0</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500,0</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50,0</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62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550,0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93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44A49" w:rsidRPr="00F44A49" w:rsidRDefault="00F44A49" w:rsidP="00F44A49">
            <w:pPr>
              <w:jc w:val="center"/>
              <w:rPr>
                <w:sz w:val="22"/>
                <w:szCs w:val="22"/>
              </w:rPr>
            </w:pPr>
            <w:r w:rsidRPr="00F44A49">
              <w:rPr>
                <w:sz w:val="22"/>
                <w:szCs w:val="22"/>
              </w:rPr>
              <w:t>Всего по подпрограмме № 2 "Развитие сферы туризма в Пинежском муниципальном районе"</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820,0</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820,0</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D5234E">
            <w:pPr>
              <w:jc w:val="center"/>
              <w:rPr>
                <w:sz w:val="22"/>
                <w:szCs w:val="22"/>
              </w:rPr>
            </w:pPr>
            <w:r>
              <w:rPr>
                <w:sz w:val="22"/>
                <w:szCs w:val="22"/>
              </w:rPr>
              <w:t>100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589,2</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589,2</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230,8</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230,8</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62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0,0</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820,0</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276"/>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44A49" w:rsidRPr="00F44A49" w:rsidRDefault="00F44A49" w:rsidP="00F44A49">
            <w:pPr>
              <w:jc w:val="center"/>
              <w:rPr>
                <w:sz w:val="22"/>
                <w:szCs w:val="22"/>
              </w:rPr>
            </w:pPr>
            <w:r w:rsidRPr="00F44A49">
              <w:rPr>
                <w:sz w:val="22"/>
                <w:szCs w:val="22"/>
              </w:rPr>
              <w:t>Итого по муниципальной программе</w:t>
            </w:r>
          </w:p>
        </w:tc>
        <w:tc>
          <w:tcPr>
            <w:tcW w:w="99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129336,5</w:t>
            </w:r>
          </w:p>
        </w:tc>
        <w:tc>
          <w:tcPr>
            <w:tcW w:w="1149"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119625,8</w:t>
            </w:r>
          </w:p>
        </w:tc>
        <w:tc>
          <w:tcPr>
            <w:tcW w:w="58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22"/>
              <w:jc w:val="center"/>
              <w:rPr>
                <w:sz w:val="22"/>
                <w:szCs w:val="22"/>
              </w:rPr>
            </w:pPr>
            <w:r w:rsidRPr="00F44A49">
              <w:rPr>
                <w:sz w:val="22"/>
                <w:szCs w:val="22"/>
              </w:rPr>
              <w:t>92,5</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665,2</w:t>
            </w:r>
          </w:p>
        </w:tc>
        <w:tc>
          <w:tcPr>
            <w:tcW w:w="83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665,2</w:t>
            </w:r>
          </w:p>
        </w:tc>
        <w:tc>
          <w:tcPr>
            <w:tcW w:w="96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17975,7</w:t>
            </w:r>
          </w:p>
        </w:tc>
        <w:tc>
          <w:tcPr>
            <w:tcW w:w="80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9680,7</w:t>
            </w:r>
          </w:p>
        </w:tc>
        <w:tc>
          <w:tcPr>
            <w:tcW w:w="85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7"/>
              <w:jc w:val="center"/>
              <w:rPr>
                <w:sz w:val="22"/>
                <w:szCs w:val="22"/>
              </w:rPr>
            </w:pPr>
            <w:r w:rsidRPr="00F44A49">
              <w:rPr>
                <w:sz w:val="22"/>
                <w:szCs w:val="22"/>
              </w:rPr>
              <w:t>79674,1</w:t>
            </w:r>
          </w:p>
        </w:tc>
        <w:tc>
          <w:tcPr>
            <w:tcW w:w="850"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78258,4</w:t>
            </w:r>
          </w:p>
        </w:tc>
        <w:tc>
          <w:tcPr>
            <w:tcW w:w="101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30869,5</w:t>
            </w:r>
          </w:p>
        </w:tc>
        <w:tc>
          <w:tcPr>
            <w:tcW w:w="97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30869,5</w:t>
            </w:r>
          </w:p>
        </w:tc>
        <w:tc>
          <w:tcPr>
            <w:tcW w:w="7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152,0</w:t>
            </w:r>
          </w:p>
        </w:tc>
        <w:tc>
          <w:tcPr>
            <w:tcW w:w="621"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38"/>
              <w:jc w:val="center"/>
              <w:rPr>
                <w:sz w:val="22"/>
                <w:szCs w:val="22"/>
              </w:rPr>
            </w:pPr>
            <w:r w:rsidRPr="00F44A49">
              <w:rPr>
                <w:sz w:val="22"/>
                <w:szCs w:val="22"/>
              </w:rPr>
              <w:t>152,0</w:t>
            </w:r>
          </w:p>
        </w:tc>
        <w:tc>
          <w:tcPr>
            <w:tcW w:w="1022"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ind w:right="-108"/>
              <w:jc w:val="center"/>
              <w:rPr>
                <w:sz w:val="22"/>
                <w:szCs w:val="22"/>
              </w:rPr>
            </w:pPr>
            <w:r w:rsidRPr="00F44A49">
              <w:rPr>
                <w:sz w:val="22"/>
                <w:szCs w:val="22"/>
              </w:rPr>
              <w:t>114306,5</w:t>
            </w:r>
          </w:p>
        </w:tc>
        <w:tc>
          <w:tcPr>
            <w:tcW w:w="567" w:type="dxa"/>
            <w:tcBorders>
              <w:top w:val="nil"/>
              <w:left w:val="nil"/>
              <w:bottom w:val="single" w:sz="4" w:space="0" w:color="auto"/>
              <w:right w:val="single" w:sz="4" w:space="0" w:color="auto"/>
            </w:tcBorders>
            <w:shd w:val="clear" w:color="auto" w:fill="auto"/>
            <w:vAlign w:val="center"/>
            <w:hideMark/>
          </w:tcPr>
          <w:p w:rsidR="00F44A49" w:rsidRPr="00F44A49" w:rsidRDefault="00F44A49" w:rsidP="00F44A49">
            <w:pPr>
              <w:jc w:val="center"/>
              <w:rPr>
                <w:sz w:val="22"/>
                <w:szCs w:val="22"/>
              </w:rPr>
            </w:pPr>
            <w:r w:rsidRPr="00F44A49">
              <w:rPr>
                <w:sz w:val="22"/>
                <w:szCs w:val="22"/>
              </w:rPr>
              <w:t> </w:t>
            </w:r>
          </w:p>
        </w:tc>
      </w:tr>
      <w:tr w:rsidR="00F44A49" w:rsidRPr="00F44A49" w:rsidTr="00F44A49">
        <w:trPr>
          <w:trHeight w:val="276"/>
        </w:trPr>
        <w:tc>
          <w:tcPr>
            <w:tcW w:w="1576"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1118"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992"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1149"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587"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767"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837"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962"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801"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851"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850"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1012"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972"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767"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621"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1022" w:type="dxa"/>
            <w:tcBorders>
              <w:top w:val="nil"/>
              <w:left w:val="nil"/>
              <w:bottom w:val="nil"/>
              <w:right w:val="nil"/>
            </w:tcBorders>
            <w:shd w:val="clear" w:color="auto" w:fill="auto"/>
            <w:noWrap/>
            <w:vAlign w:val="center"/>
            <w:hideMark/>
          </w:tcPr>
          <w:p w:rsidR="00F44A49" w:rsidRPr="00F44A49" w:rsidRDefault="00F44A49" w:rsidP="00F44A49">
            <w:pPr>
              <w:jc w:val="center"/>
              <w:rPr>
                <w:sz w:val="22"/>
                <w:szCs w:val="22"/>
              </w:rPr>
            </w:pPr>
          </w:p>
        </w:tc>
        <w:tc>
          <w:tcPr>
            <w:tcW w:w="567" w:type="dxa"/>
            <w:tcBorders>
              <w:top w:val="nil"/>
              <w:left w:val="nil"/>
              <w:bottom w:val="nil"/>
              <w:right w:val="nil"/>
            </w:tcBorders>
            <w:shd w:val="clear" w:color="auto" w:fill="auto"/>
            <w:vAlign w:val="center"/>
            <w:hideMark/>
          </w:tcPr>
          <w:p w:rsidR="00F44A49" w:rsidRPr="00F44A49" w:rsidRDefault="00F44A49" w:rsidP="00F44A49">
            <w:pPr>
              <w:jc w:val="center"/>
              <w:rPr>
                <w:sz w:val="22"/>
                <w:szCs w:val="22"/>
              </w:rPr>
            </w:pPr>
          </w:p>
        </w:tc>
      </w:tr>
    </w:tbl>
    <w:p w:rsidR="00F44A49" w:rsidRDefault="00F44A49" w:rsidP="00B25691">
      <w:pPr>
        <w:rPr>
          <w:sz w:val="28"/>
          <w:szCs w:val="28"/>
        </w:rPr>
      </w:pPr>
    </w:p>
    <w:p w:rsidR="005F1D12" w:rsidRDefault="005F1D12" w:rsidP="00B25691">
      <w:pPr>
        <w:rPr>
          <w:sz w:val="28"/>
          <w:szCs w:val="28"/>
        </w:rPr>
      </w:pPr>
    </w:p>
    <w:p w:rsidR="005F1D12" w:rsidRPr="00D56B1D" w:rsidRDefault="005F1D12" w:rsidP="005F1D12">
      <w:pPr>
        <w:tabs>
          <w:tab w:val="left" w:pos="1620"/>
        </w:tabs>
        <w:ind w:firstLine="180"/>
        <w:jc w:val="center"/>
        <w:rPr>
          <w:b/>
        </w:rPr>
      </w:pPr>
      <w:r w:rsidRPr="00D56B1D">
        <w:rPr>
          <w:b/>
        </w:rPr>
        <w:t>ОТЧЕТ</w:t>
      </w:r>
    </w:p>
    <w:p w:rsidR="005F1D12" w:rsidRPr="00D56B1D" w:rsidRDefault="005F1D12" w:rsidP="005F1D12">
      <w:pPr>
        <w:jc w:val="center"/>
        <w:rPr>
          <w:b/>
        </w:rPr>
      </w:pPr>
      <w:r>
        <w:rPr>
          <w:b/>
        </w:rPr>
        <w:t>о</w:t>
      </w:r>
      <w:r w:rsidRPr="00D56B1D">
        <w:rPr>
          <w:b/>
        </w:rPr>
        <w:t>б исполнении целевых показателей муниципальной программы</w:t>
      </w:r>
    </w:p>
    <w:p w:rsidR="005F1D12" w:rsidRPr="00D56B1D" w:rsidRDefault="005F1D12" w:rsidP="005F1D12">
      <w:pPr>
        <w:jc w:val="center"/>
        <w:rPr>
          <w:b/>
        </w:rPr>
      </w:pPr>
      <w:r w:rsidRPr="00D56B1D">
        <w:rPr>
          <w:b/>
        </w:rPr>
        <w:t>«Развитие сферы культуры и туризма в Пинежском муниципальном районе  на 201</w:t>
      </w:r>
      <w:r>
        <w:rPr>
          <w:b/>
        </w:rPr>
        <w:t>7</w:t>
      </w:r>
      <w:r w:rsidRPr="00D56B1D">
        <w:rPr>
          <w:b/>
        </w:rPr>
        <w:t>-20</w:t>
      </w:r>
      <w:r>
        <w:rPr>
          <w:b/>
        </w:rPr>
        <w:t>22</w:t>
      </w:r>
      <w:r w:rsidRPr="00D56B1D">
        <w:rPr>
          <w:b/>
        </w:rPr>
        <w:t xml:space="preserve"> г.г.»</w:t>
      </w:r>
    </w:p>
    <w:p w:rsidR="005F1D12" w:rsidRDefault="005F1D12" w:rsidP="005F1D12">
      <w:pPr>
        <w:jc w:val="center"/>
        <w:rPr>
          <w:b/>
        </w:rPr>
      </w:pPr>
      <w:r w:rsidRPr="00D56B1D">
        <w:rPr>
          <w:b/>
        </w:rPr>
        <w:t>за 201</w:t>
      </w:r>
      <w:r>
        <w:rPr>
          <w:b/>
        </w:rPr>
        <w:t>9</w:t>
      </w:r>
      <w:r w:rsidRPr="00D56B1D">
        <w:rPr>
          <w:b/>
        </w:rPr>
        <w:t xml:space="preserve"> год</w:t>
      </w:r>
    </w:p>
    <w:p w:rsidR="005F1D12" w:rsidRPr="00D56B1D" w:rsidRDefault="005F1D12" w:rsidP="005F1D12">
      <w:pPr>
        <w:jc w:val="center"/>
        <w:rPr>
          <w:b/>
        </w:rPr>
      </w:pPr>
    </w:p>
    <w:p w:rsidR="005F1D12" w:rsidRDefault="005F1D12" w:rsidP="005F1D12">
      <w:r>
        <w:t>Ответственный исполнитель: Отдел по культуре и туризму Администрации МО «Пинежский район»</w:t>
      </w:r>
    </w:p>
    <w:p w:rsidR="005F1D12" w:rsidRDefault="005F1D12" w:rsidP="005F1D12"/>
    <w:tbl>
      <w:tblPr>
        <w:tblW w:w="14474" w:type="dxa"/>
        <w:tblInd w:w="93" w:type="dxa"/>
        <w:tblLayout w:type="fixed"/>
        <w:tblLook w:val="04A0"/>
      </w:tblPr>
      <w:tblGrid>
        <w:gridCol w:w="2709"/>
        <w:gridCol w:w="1417"/>
        <w:gridCol w:w="1276"/>
        <w:gridCol w:w="1134"/>
        <w:gridCol w:w="1559"/>
        <w:gridCol w:w="1843"/>
        <w:gridCol w:w="4536"/>
      </w:tblGrid>
      <w:tr w:rsidR="005F1D12" w:rsidTr="00037B76">
        <w:trPr>
          <w:trHeight w:val="162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D12" w:rsidRDefault="005F1D12" w:rsidP="00037B76">
            <w:pPr>
              <w:jc w:val="center"/>
            </w:pPr>
            <w:r>
              <w:t>Наименование целевого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D12" w:rsidRDefault="005F1D12" w:rsidP="00037B76">
            <w:pPr>
              <w:jc w:val="center"/>
            </w:pPr>
            <w:r>
              <w:t>Единица измерения</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5F1D12" w:rsidRDefault="005F1D12" w:rsidP="00037B76">
            <w:pPr>
              <w:jc w:val="center"/>
            </w:pPr>
            <w:r>
              <w:t>Значение целевых показателей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D12" w:rsidRDefault="005F1D12" w:rsidP="00037B76">
            <w:pPr>
              <w:jc w:val="center"/>
            </w:pPr>
            <w:r>
              <w:t>Абсолютное отклонение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D12" w:rsidRDefault="005F1D12" w:rsidP="00037B76">
            <w:pPr>
              <w:jc w:val="center"/>
            </w:pPr>
            <w:r>
              <w:t xml:space="preserve">Относительное отклонение, </w:t>
            </w:r>
            <w:proofErr w:type="gramStart"/>
            <w:r>
              <w:t>в</w:t>
            </w:r>
            <w:proofErr w:type="gramEnd"/>
            <w:r>
              <w:t xml:space="preserve"> %</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D12" w:rsidRDefault="005F1D12" w:rsidP="00037B76">
            <w:pPr>
              <w:jc w:val="center"/>
            </w:pPr>
            <w:r>
              <w:t>Обоснование отклонений значений целевого показателя за отчетный период (2019 год)</w:t>
            </w:r>
          </w:p>
        </w:tc>
      </w:tr>
      <w:tr w:rsidR="005F1D12" w:rsidTr="00037B76">
        <w:trPr>
          <w:trHeight w:val="63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5F1D12" w:rsidRDefault="005F1D12" w:rsidP="00037B76"/>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1D12" w:rsidRDefault="005F1D12" w:rsidP="00037B76"/>
        </w:tc>
        <w:tc>
          <w:tcPr>
            <w:tcW w:w="1276"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план на год</w:t>
            </w:r>
          </w:p>
        </w:tc>
        <w:tc>
          <w:tcPr>
            <w:tcW w:w="1134"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отчет</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1D12" w:rsidRDefault="005F1D12" w:rsidP="00037B76"/>
        </w:tc>
        <w:tc>
          <w:tcPr>
            <w:tcW w:w="1843" w:type="dxa"/>
            <w:vMerge/>
            <w:tcBorders>
              <w:top w:val="single" w:sz="4" w:space="0" w:color="auto"/>
              <w:left w:val="single" w:sz="4" w:space="0" w:color="auto"/>
              <w:bottom w:val="single" w:sz="4" w:space="0" w:color="auto"/>
              <w:right w:val="single" w:sz="4" w:space="0" w:color="auto"/>
            </w:tcBorders>
            <w:vAlign w:val="center"/>
            <w:hideMark/>
          </w:tcPr>
          <w:p w:rsidR="005F1D12" w:rsidRDefault="005F1D12" w:rsidP="00037B76"/>
        </w:tc>
        <w:tc>
          <w:tcPr>
            <w:tcW w:w="4536" w:type="dxa"/>
            <w:vMerge/>
            <w:tcBorders>
              <w:top w:val="single" w:sz="4" w:space="0" w:color="auto"/>
              <w:left w:val="single" w:sz="4" w:space="0" w:color="auto"/>
              <w:bottom w:val="single" w:sz="4" w:space="0" w:color="auto"/>
              <w:right w:val="single" w:sz="4" w:space="0" w:color="auto"/>
            </w:tcBorders>
            <w:vAlign w:val="center"/>
            <w:hideMark/>
          </w:tcPr>
          <w:p w:rsidR="005F1D12" w:rsidRDefault="005F1D12" w:rsidP="00037B76"/>
        </w:tc>
      </w:tr>
      <w:tr w:rsidR="005F1D12" w:rsidTr="00037B76">
        <w:trPr>
          <w:trHeight w:val="630"/>
        </w:trPr>
        <w:tc>
          <w:tcPr>
            <w:tcW w:w="1447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F1D12" w:rsidRDefault="005F1D12" w:rsidP="00037B76">
            <w:pPr>
              <w:jc w:val="center"/>
            </w:pPr>
            <w:r>
              <w:t>Муниципальной программа «Развитие сферы культуры и туризма в Пинежском муниципальном районе на 2017-2019 г.г.»</w:t>
            </w:r>
          </w:p>
        </w:tc>
      </w:tr>
      <w:tr w:rsidR="005F1D12" w:rsidTr="00037B76">
        <w:trPr>
          <w:trHeight w:val="1663"/>
        </w:trPr>
        <w:tc>
          <w:tcPr>
            <w:tcW w:w="2709" w:type="dxa"/>
            <w:tcBorders>
              <w:top w:val="nil"/>
              <w:left w:val="single" w:sz="4" w:space="0" w:color="auto"/>
              <w:bottom w:val="single" w:sz="4" w:space="0" w:color="auto"/>
              <w:right w:val="single" w:sz="4" w:space="0" w:color="auto"/>
            </w:tcBorders>
            <w:shd w:val="clear" w:color="auto" w:fill="auto"/>
            <w:hideMark/>
          </w:tcPr>
          <w:p w:rsidR="005F1D12" w:rsidRDefault="005F1D12" w:rsidP="00037B76">
            <w:r>
              <w:t>1. Количество участников культурно-массовых мероприятий</w:t>
            </w:r>
          </w:p>
        </w:tc>
        <w:tc>
          <w:tcPr>
            <w:tcW w:w="1417"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человек</w:t>
            </w:r>
          </w:p>
        </w:tc>
        <w:tc>
          <w:tcPr>
            <w:tcW w:w="1276"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rPr>
                <w:color w:val="000000"/>
              </w:rPr>
            </w:pPr>
            <w:r>
              <w:rPr>
                <w:color w:val="000000"/>
              </w:rPr>
              <w:t>124 145</w:t>
            </w:r>
          </w:p>
        </w:tc>
        <w:tc>
          <w:tcPr>
            <w:tcW w:w="1134"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112 780</w:t>
            </w:r>
          </w:p>
        </w:tc>
        <w:tc>
          <w:tcPr>
            <w:tcW w:w="1559"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-11 365</w:t>
            </w:r>
          </w:p>
        </w:tc>
        <w:tc>
          <w:tcPr>
            <w:tcW w:w="1843"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9,2</w:t>
            </w:r>
          </w:p>
        </w:tc>
        <w:tc>
          <w:tcPr>
            <w:tcW w:w="4536" w:type="dxa"/>
            <w:tcBorders>
              <w:top w:val="nil"/>
              <w:left w:val="nil"/>
              <w:bottom w:val="single" w:sz="4" w:space="0" w:color="auto"/>
              <w:right w:val="single" w:sz="4" w:space="0" w:color="auto"/>
            </w:tcBorders>
            <w:shd w:val="clear" w:color="auto" w:fill="auto"/>
            <w:vAlign w:val="center"/>
            <w:hideMark/>
          </w:tcPr>
          <w:p w:rsidR="005F1D12" w:rsidRDefault="005F1D12" w:rsidP="00037B76">
            <w:r>
              <w:t>Отклонение показателя вызвано оттоком молодого  населения, закрытием структурного подразделения и сокращением штатной численности в МБУК "</w:t>
            </w:r>
            <w:proofErr w:type="spellStart"/>
            <w:r>
              <w:t>Карпогорский</w:t>
            </w:r>
            <w:proofErr w:type="spellEnd"/>
            <w:r>
              <w:t xml:space="preserve"> центр культуры" МО "Карпогорское"</w:t>
            </w:r>
          </w:p>
        </w:tc>
      </w:tr>
      <w:tr w:rsidR="005F1D12" w:rsidTr="00037B76">
        <w:trPr>
          <w:trHeight w:val="630"/>
        </w:trPr>
        <w:tc>
          <w:tcPr>
            <w:tcW w:w="2709" w:type="dxa"/>
            <w:tcBorders>
              <w:top w:val="nil"/>
              <w:left w:val="single" w:sz="4" w:space="0" w:color="auto"/>
              <w:bottom w:val="single" w:sz="4" w:space="0" w:color="auto"/>
              <w:right w:val="single" w:sz="4" w:space="0" w:color="auto"/>
            </w:tcBorders>
            <w:shd w:val="clear" w:color="auto" w:fill="auto"/>
            <w:hideMark/>
          </w:tcPr>
          <w:p w:rsidR="005F1D12" w:rsidRDefault="005F1D12" w:rsidP="00037B76">
            <w:r>
              <w:t>2. Количество посещений библиотек</w:t>
            </w:r>
          </w:p>
        </w:tc>
        <w:tc>
          <w:tcPr>
            <w:tcW w:w="1417"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человек</w:t>
            </w:r>
          </w:p>
        </w:tc>
        <w:tc>
          <w:tcPr>
            <w:tcW w:w="1276"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rPr>
                <w:color w:val="000000"/>
              </w:rPr>
            </w:pPr>
            <w:r>
              <w:rPr>
                <w:color w:val="000000"/>
              </w:rPr>
              <w:t>112 000</w:t>
            </w:r>
          </w:p>
        </w:tc>
        <w:tc>
          <w:tcPr>
            <w:tcW w:w="1134"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125 143</w:t>
            </w:r>
          </w:p>
        </w:tc>
        <w:tc>
          <w:tcPr>
            <w:tcW w:w="1559"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13 143</w:t>
            </w:r>
          </w:p>
        </w:tc>
        <w:tc>
          <w:tcPr>
            <w:tcW w:w="1843"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11,7</w:t>
            </w:r>
          </w:p>
        </w:tc>
        <w:tc>
          <w:tcPr>
            <w:tcW w:w="4536"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 </w:t>
            </w:r>
          </w:p>
        </w:tc>
      </w:tr>
      <w:tr w:rsidR="005F1D12" w:rsidTr="00037B76">
        <w:trPr>
          <w:trHeight w:val="630"/>
        </w:trPr>
        <w:tc>
          <w:tcPr>
            <w:tcW w:w="2709" w:type="dxa"/>
            <w:tcBorders>
              <w:top w:val="nil"/>
              <w:left w:val="single" w:sz="4" w:space="0" w:color="auto"/>
              <w:bottom w:val="single" w:sz="4" w:space="0" w:color="auto"/>
              <w:right w:val="single" w:sz="4" w:space="0" w:color="auto"/>
            </w:tcBorders>
            <w:shd w:val="clear" w:color="auto" w:fill="auto"/>
            <w:hideMark/>
          </w:tcPr>
          <w:p w:rsidR="005F1D12" w:rsidRDefault="005F1D12" w:rsidP="00037B76">
            <w:r>
              <w:t xml:space="preserve">3. Количество </w:t>
            </w:r>
            <w:proofErr w:type="spellStart"/>
            <w:r>
              <w:t>грантополучателей</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единиц</w:t>
            </w:r>
          </w:p>
        </w:tc>
        <w:tc>
          <w:tcPr>
            <w:tcW w:w="1276"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rPr>
                <w:color w:val="000000"/>
              </w:rPr>
            </w:pPr>
            <w:r>
              <w:rPr>
                <w:color w:val="000000"/>
              </w:rPr>
              <w:t>9</w:t>
            </w:r>
          </w:p>
        </w:tc>
        <w:tc>
          <w:tcPr>
            <w:tcW w:w="1134"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9</w:t>
            </w:r>
          </w:p>
        </w:tc>
        <w:tc>
          <w:tcPr>
            <w:tcW w:w="1559"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0</w:t>
            </w:r>
          </w:p>
        </w:tc>
        <w:tc>
          <w:tcPr>
            <w:tcW w:w="1843"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0,0</w:t>
            </w:r>
          </w:p>
        </w:tc>
        <w:tc>
          <w:tcPr>
            <w:tcW w:w="4536" w:type="dxa"/>
            <w:tcBorders>
              <w:top w:val="nil"/>
              <w:left w:val="nil"/>
              <w:bottom w:val="single" w:sz="4" w:space="0" w:color="auto"/>
              <w:right w:val="single" w:sz="4" w:space="0" w:color="auto"/>
            </w:tcBorders>
            <w:shd w:val="clear" w:color="auto" w:fill="auto"/>
            <w:vAlign w:val="center"/>
            <w:hideMark/>
          </w:tcPr>
          <w:p w:rsidR="005F1D12" w:rsidRDefault="005F1D12" w:rsidP="00037B76">
            <w:pPr>
              <w:jc w:val="center"/>
            </w:pPr>
            <w:r>
              <w:t> </w:t>
            </w:r>
          </w:p>
        </w:tc>
      </w:tr>
      <w:tr w:rsidR="00D741B9" w:rsidTr="00037B76">
        <w:trPr>
          <w:trHeight w:val="2402"/>
        </w:trPr>
        <w:tc>
          <w:tcPr>
            <w:tcW w:w="2709" w:type="dxa"/>
            <w:tcBorders>
              <w:top w:val="nil"/>
              <w:left w:val="single" w:sz="4" w:space="0" w:color="auto"/>
              <w:bottom w:val="single" w:sz="4" w:space="0" w:color="auto"/>
              <w:right w:val="single" w:sz="4" w:space="0" w:color="auto"/>
            </w:tcBorders>
            <w:shd w:val="clear" w:color="auto" w:fill="auto"/>
            <w:hideMark/>
          </w:tcPr>
          <w:p w:rsidR="00D741B9" w:rsidRDefault="00D741B9" w:rsidP="00037B76">
            <w:r>
              <w:t>4. Число граждан Российской Федерации, въезжающих в муниципальное образование с туристскими целями и размещенных в коллективных и иных средствах размещения</w:t>
            </w:r>
          </w:p>
        </w:tc>
        <w:tc>
          <w:tcPr>
            <w:tcW w:w="1417"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человек</w:t>
            </w:r>
          </w:p>
        </w:tc>
        <w:tc>
          <w:tcPr>
            <w:tcW w:w="1276"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rPr>
                <w:color w:val="000000"/>
              </w:rPr>
            </w:pPr>
            <w:r>
              <w:rPr>
                <w:color w:val="000000"/>
              </w:rPr>
              <w:t>8572</w:t>
            </w:r>
          </w:p>
        </w:tc>
        <w:tc>
          <w:tcPr>
            <w:tcW w:w="1134"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16420</w:t>
            </w:r>
          </w:p>
        </w:tc>
        <w:tc>
          <w:tcPr>
            <w:tcW w:w="1559"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7 848</w:t>
            </w:r>
          </w:p>
        </w:tc>
        <w:tc>
          <w:tcPr>
            <w:tcW w:w="1843"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91,6</w:t>
            </w:r>
          </w:p>
        </w:tc>
        <w:tc>
          <w:tcPr>
            <w:tcW w:w="4536"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 </w:t>
            </w:r>
          </w:p>
        </w:tc>
      </w:tr>
      <w:tr w:rsidR="00D741B9" w:rsidTr="00037B76">
        <w:trPr>
          <w:trHeight w:val="1628"/>
        </w:trPr>
        <w:tc>
          <w:tcPr>
            <w:tcW w:w="2709" w:type="dxa"/>
            <w:tcBorders>
              <w:top w:val="nil"/>
              <w:left w:val="single" w:sz="4" w:space="0" w:color="auto"/>
              <w:bottom w:val="single" w:sz="4" w:space="0" w:color="auto"/>
              <w:right w:val="single" w:sz="4" w:space="0" w:color="auto"/>
            </w:tcBorders>
            <w:shd w:val="clear" w:color="auto" w:fill="auto"/>
            <w:hideMark/>
          </w:tcPr>
          <w:p w:rsidR="00D741B9" w:rsidRDefault="00D741B9" w:rsidP="00037B76">
            <w:r>
              <w:t>5. Количество коллективных и иных средствах размещения на территории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единиц</w:t>
            </w:r>
          </w:p>
        </w:tc>
        <w:tc>
          <w:tcPr>
            <w:tcW w:w="1276"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rPr>
                <w:color w:val="000000"/>
              </w:rPr>
            </w:pPr>
            <w:r>
              <w:rPr>
                <w:color w:val="000000"/>
              </w:rPr>
              <w:t>19</w:t>
            </w:r>
          </w:p>
        </w:tc>
        <w:tc>
          <w:tcPr>
            <w:tcW w:w="1134"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19</w:t>
            </w:r>
          </w:p>
        </w:tc>
        <w:tc>
          <w:tcPr>
            <w:tcW w:w="1559"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0</w:t>
            </w:r>
          </w:p>
        </w:tc>
        <w:tc>
          <w:tcPr>
            <w:tcW w:w="1843"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0,0</w:t>
            </w:r>
          </w:p>
        </w:tc>
        <w:tc>
          <w:tcPr>
            <w:tcW w:w="4536" w:type="dxa"/>
            <w:tcBorders>
              <w:top w:val="nil"/>
              <w:left w:val="nil"/>
              <w:bottom w:val="single" w:sz="4" w:space="0" w:color="auto"/>
              <w:right w:val="single" w:sz="4" w:space="0" w:color="auto"/>
            </w:tcBorders>
            <w:shd w:val="clear" w:color="auto" w:fill="auto"/>
            <w:vAlign w:val="center"/>
            <w:hideMark/>
          </w:tcPr>
          <w:p w:rsidR="00D741B9" w:rsidRDefault="00D741B9" w:rsidP="00037B76">
            <w:pPr>
              <w:jc w:val="center"/>
            </w:pPr>
            <w:r>
              <w:t> </w:t>
            </w:r>
          </w:p>
        </w:tc>
      </w:tr>
    </w:tbl>
    <w:p w:rsidR="00D741B9" w:rsidRDefault="00D741B9" w:rsidP="00D741B9"/>
    <w:sectPr w:rsidR="00D741B9" w:rsidSect="00802C4A">
      <w:pgSz w:w="16838" w:h="11906" w:orient="landscape" w:code="9"/>
      <w:pgMar w:top="851" w:right="851" w:bottom="851"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045"/>
    <w:multiLevelType w:val="hybridMultilevel"/>
    <w:tmpl w:val="B28ACAB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2614CE2"/>
    <w:multiLevelType w:val="hybridMultilevel"/>
    <w:tmpl w:val="7848FC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6AD6271"/>
    <w:multiLevelType w:val="hybridMultilevel"/>
    <w:tmpl w:val="AB5C943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56BC4418"/>
    <w:multiLevelType w:val="hybridMultilevel"/>
    <w:tmpl w:val="68CE45CC"/>
    <w:lvl w:ilvl="0" w:tplc="1706B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characterSpacingControl w:val="doNotCompress"/>
  <w:savePreviewPicture/>
  <w:compat/>
  <w:rsids>
    <w:rsidRoot w:val="009972C3"/>
    <w:rsid w:val="000018B2"/>
    <w:rsid w:val="0002448A"/>
    <w:rsid w:val="00067378"/>
    <w:rsid w:val="00074B5E"/>
    <w:rsid w:val="000A0B25"/>
    <w:rsid w:val="000B2A94"/>
    <w:rsid w:val="000C45D8"/>
    <w:rsid w:val="000D5B03"/>
    <w:rsid w:val="000D74D5"/>
    <w:rsid w:val="00142BC2"/>
    <w:rsid w:val="00164908"/>
    <w:rsid w:val="00184402"/>
    <w:rsid w:val="001A1F19"/>
    <w:rsid w:val="001B46F5"/>
    <w:rsid w:val="001E7879"/>
    <w:rsid w:val="001F1E15"/>
    <w:rsid w:val="001F4088"/>
    <w:rsid w:val="002033CD"/>
    <w:rsid w:val="002133AD"/>
    <w:rsid w:val="0021355B"/>
    <w:rsid w:val="00232653"/>
    <w:rsid w:val="00240DBE"/>
    <w:rsid w:val="00250462"/>
    <w:rsid w:val="00253B1C"/>
    <w:rsid w:val="00257B1A"/>
    <w:rsid w:val="0026311A"/>
    <w:rsid w:val="0026316F"/>
    <w:rsid w:val="00265278"/>
    <w:rsid w:val="002A7615"/>
    <w:rsid w:val="002C2AC8"/>
    <w:rsid w:val="002C3B27"/>
    <w:rsid w:val="002F582A"/>
    <w:rsid w:val="00350379"/>
    <w:rsid w:val="00396448"/>
    <w:rsid w:val="003C2C0B"/>
    <w:rsid w:val="003C7CE3"/>
    <w:rsid w:val="003D7EBC"/>
    <w:rsid w:val="003E3A33"/>
    <w:rsid w:val="00410D04"/>
    <w:rsid w:val="00413FF7"/>
    <w:rsid w:val="00432873"/>
    <w:rsid w:val="00447D5A"/>
    <w:rsid w:val="004518E7"/>
    <w:rsid w:val="00471BB3"/>
    <w:rsid w:val="00476BA3"/>
    <w:rsid w:val="004C2EF1"/>
    <w:rsid w:val="004D1B98"/>
    <w:rsid w:val="004D4281"/>
    <w:rsid w:val="004D4D0C"/>
    <w:rsid w:val="004F14F9"/>
    <w:rsid w:val="00512237"/>
    <w:rsid w:val="00516DCF"/>
    <w:rsid w:val="00531EE5"/>
    <w:rsid w:val="00532DFA"/>
    <w:rsid w:val="00567AD8"/>
    <w:rsid w:val="005E7FB7"/>
    <w:rsid w:val="005F1C7B"/>
    <w:rsid w:val="005F1D12"/>
    <w:rsid w:val="005F49B5"/>
    <w:rsid w:val="00615456"/>
    <w:rsid w:val="00652B50"/>
    <w:rsid w:val="00665F34"/>
    <w:rsid w:val="0066772E"/>
    <w:rsid w:val="00667CED"/>
    <w:rsid w:val="0068399B"/>
    <w:rsid w:val="006A20ED"/>
    <w:rsid w:val="006C66DE"/>
    <w:rsid w:val="00706A4E"/>
    <w:rsid w:val="00722517"/>
    <w:rsid w:val="00742A88"/>
    <w:rsid w:val="007861CB"/>
    <w:rsid w:val="007D7C82"/>
    <w:rsid w:val="00802C4A"/>
    <w:rsid w:val="00866EDD"/>
    <w:rsid w:val="00887B38"/>
    <w:rsid w:val="008A12D0"/>
    <w:rsid w:val="008A7AE6"/>
    <w:rsid w:val="008D5314"/>
    <w:rsid w:val="009027F3"/>
    <w:rsid w:val="00916006"/>
    <w:rsid w:val="00926756"/>
    <w:rsid w:val="00933E98"/>
    <w:rsid w:val="00943ED7"/>
    <w:rsid w:val="009861ED"/>
    <w:rsid w:val="00996145"/>
    <w:rsid w:val="009972C3"/>
    <w:rsid w:val="009C1748"/>
    <w:rsid w:val="009F357A"/>
    <w:rsid w:val="00A03061"/>
    <w:rsid w:val="00A3430C"/>
    <w:rsid w:val="00A55B0D"/>
    <w:rsid w:val="00A65B27"/>
    <w:rsid w:val="00A73833"/>
    <w:rsid w:val="00A773CA"/>
    <w:rsid w:val="00A91BF5"/>
    <w:rsid w:val="00AE3037"/>
    <w:rsid w:val="00AE7B0B"/>
    <w:rsid w:val="00AF5096"/>
    <w:rsid w:val="00B11A29"/>
    <w:rsid w:val="00B25691"/>
    <w:rsid w:val="00B55413"/>
    <w:rsid w:val="00BA1CFA"/>
    <w:rsid w:val="00BD4ADC"/>
    <w:rsid w:val="00C94CCA"/>
    <w:rsid w:val="00CA0C91"/>
    <w:rsid w:val="00CF2722"/>
    <w:rsid w:val="00CF7CE9"/>
    <w:rsid w:val="00D24DE5"/>
    <w:rsid w:val="00D37932"/>
    <w:rsid w:val="00D521C7"/>
    <w:rsid w:val="00D5234E"/>
    <w:rsid w:val="00D61A2D"/>
    <w:rsid w:val="00D718DC"/>
    <w:rsid w:val="00D71CF4"/>
    <w:rsid w:val="00D741B9"/>
    <w:rsid w:val="00D77812"/>
    <w:rsid w:val="00DC215E"/>
    <w:rsid w:val="00DD6496"/>
    <w:rsid w:val="00E04B1E"/>
    <w:rsid w:val="00E61CF1"/>
    <w:rsid w:val="00E77601"/>
    <w:rsid w:val="00EB62B4"/>
    <w:rsid w:val="00EF444F"/>
    <w:rsid w:val="00EF49E9"/>
    <w:rsid w:val="00F44A49"/>
    <w:rsid w:val="00F70296"/>
    <w:rsid w:val="00FB093D"/>
    <w:rsid w:val="00FD1627"/>
    <w:rsid w:val="00FF3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72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972C3"/>
    <w:pPr>
      <w:spacing w:after="120"/>
      <w:ind w:left="283"/>
    </w:pPr>
  </w:style>
  <w:style w:type="paragraph" w:customStyle="1" w:styleId="ConsPlusNormal">
    <w:name w:val="ConsPlusNormal"/>
    <w:rsid w:val="009972C3"/>
    <w:pPr>
      <w:widowControl w:val="0"/>
      <w:autoSpaceDE w:val="0"/>
      <w:autoSpaceDN w:val="0"/>
      <w:adjustRightInd w:val="0"/>
      <w:ind w:firstLine="720"/>
    </w:pPr>
    <w:rPr>
      <w:rFonts w:ascii="Arial" w:hAnsi="Arial" w:cs="Arial"/>
    </w:rPr>
  </w:style>
  <w:style w:type="paragraph" w:customStyle="1" w:styleId="ConsPlusNonformat">
    <w:name w:val="ConsPlusNonformat"/>
    <w:rsid w:val="009972C3"/>
    <w:pPr>
      <w:widowControl w:val="0"/>
      <w:autoSpaceDE w:val="0"/>
      <w:autoSpaceDN w:val="0"/>
      <w:adjustRightInd w:val="0"/>
    </w:pPr>
    <w:rPr>
      <w:rFonts w:ascii="Courier New" w:hAnsi="Courier New" w:cs="Courier New"/>
    </w:rPr>
  </w:style>
  <w:style w:type="paragraph" w:customStyle="1" w:styleId="p1">
    <w:name w:val="p1"/>
    <w:basedOn w:val="a"/>
    <w:rsid w:val="0068399B"/>
    <w:pPr>
      <w:spacing w:before="100" w:beforeAutospacing="1" w:after="100" w:afterAutospacing="1"/>
    </w:pPr>
  </w:style>
  <w:style w:type="character" w:customStyle="1" w:styleId="s1">
    <w:name w:val="s1"/>
    <w:basedOn w:val="a0"/>
    <w:rsid w:val="0068399B"/>
  </w:style>
  <w:style w:type="paragraph" w:styleId="a4">
    <w:name w:val="Document Map"/>
    <w:basedOn w:val="a"/>
    <w:semiHidden/>
    <w:rsid w:val="00EF49E9"/>
    <w:pPr>
      <w:shd w:val="clear" w:color="auto" w:fill="000080"/>
    </w:pPr>
    <w:rPr>
      <w:rFonts w:ascii="Tahoma" w:hAnsi="Tahoma" w:cs="Tahoma"/>
      <w:sz w:val="20"/>
      <w:szCs w:val="20"/>
    </w:rPr>
  </w:style>
  <w:style w:type="table" w:styleId="a5">
    <w:name w:val="Table Grid"/>
    <w:basedOn w:val="a1"/>
    <w:rsid w:val="00D37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0A0B25"/>
    <w:rPr>
      <w:rFonts w:ascii="Calibri" w:eastAsia="Calibri" w:hAnsi="Calibri"/>
      <w:sz w:val="22"/>
      <w:szCs w:val="22"/>
      <w:lang w:eastAsia="en-US"/>
    </w:rPr>
  </w:style>
  <w:style w:type="paragraph" w:customStyle="1" w:styleId="1">
    <w:name w:val="Абзац списка1"/>
    <w:basedOn w:val="a"/>
    <w:rsid w:val="00916006"/>
    <w:pPr>
      <w:spacing w:after="200" w:line="276" w:lineRule="auto"/>
      <w:ind w:left="720"/>
    </w:pPr>
    <w:rPr>
      <w:rFonts w:ascii="Calibri" w:hAnsi="Calibri" w:cs="Calibri"/>
      <w:sz w:val="22"/>
      <w:szCs w:val="22"/>
      <w:lang w:eastAsia="en-US"/>
    </w:rPr>
  </w:style>
  <w:style w:type="paragraph" w:customStyle="1" w:styleId="a7">
    <w:basedOn w:val="a"/>
    <w:rsid w:val="003E3A33"/>
    <w:pPr>
      <w:spacing w:after="160" w:line="240" w:lineRule="exact"/>
    </w:pPr>
    <w:rPr>
      <w:rFonts w:ascii="Verdana" w:hAnsi="Verdana"/>
      <w:sz w:val="28"/>
      <w:lang w:val="en-US" w:eastAsia="en-US"/>
    </w:rPr>
  </w:style>
</w:styles>
</file>

<file path=word/webSettings.xml><?xml version="1.0" encoding="utf-8"?>
<w:webSettings xmlns:r="http://schemas.openxmlformats.org/officeDocument/2006/relationships" xmlns:w="http://schemas.openxmlformats.org/wordprocessingml/2006/main">
  <w:divs>
    <w:div w:id="2629577">
      <w:bodyDiv w:val="1"/>
      <w:marLeft w:val="0"/>
      <w:marRight w:val="0"/>
      <w:marTop w:val="0"/>
      <w:marBottom w:val="0"/>
      <w:divBdr>
        <w:top w:val="none" w:sz="0" w:space="0" w:color="auto"/>
        <w:left w:val="none" w:sz="0" w:space="0" w:color="auto"/>
        <w:bottom w:val="none" w:sz="0" w:space="0" w:color="auto"/>
        <w:right w:val="none" w:sz="0" w:space="0" w:color="auto"/>
      </w:divBdr>
    </w:div>
    <w:div w:id="34044282">
      <w:bodyDiv w:val="1"/>
      <w:marLeft w:val="0"/>
      <w:marRight w:val="0"/>
      <w:marTop w:val="0"/>
      <w:marBottom w:val="0"/>
      <w:divBdr>
        <w:top w:val="none" w:sz="0" w:space="0" w:color="auto"/>
        <w:left w:val="none" w:sz="0" w:space="0" w:color="auto"/>
        <w:bottom w:val="none" w:sz="0" w:space="0" w:color="auto"/>
        <w:right w:val="none" w:sz="0" w:space="0" w:color="auto"/>
      </w:divBdr>
    </w:div>
    <w:div w:id="669404397">
      <w:bodyDiv w:val="1"/>
      <w:marLeft w:val="0"/>
      <w:marRight w:val="0"/>
      <w:marTop w:val="0"/>
      <w:marBottom w:val="0"/>
      <w:divBdr>
        <w:top w:val="none" w:sz="0" w:space="0" w:color="auto"/>
        <w:left w:val="none" w:sz="0" w:space="0" w:color="auto"/>
        <w:bottom w:val="none" w:sz="0" w:space="0" w:color="auto"/>
        <w:right w:val="none" w:sz="0" w:space="0" w:color="auto"/>
      </w:divBdr>
    </w:div>
    <w:div w:id="14416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2374</Words>
  <Characters>17311</Characters>
  <Application>Microsoft Office Word</Application>
  <DocSecurity>0</DocSecurity>
  <Lines>144</Lines>
  <Paragraphs>39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Отчет</vt:lpstr>
      <vt:lpstr>Отчет</vt:lpstr>
      <vt:lpstr>«Развитие  сферы культуры и туризма в  Пинежском муниципальном районе на 2017-20</vt:lpstr>
      <vt:lpstr>за 2019 год</vt:lpstr>
      <vt:lpstr>1. Наименование   муниципальной подпрограммы: «Развитие  сферы  культуры и туриз</vt:lpstr>
      <vt:lpstr>Период отчетности: 2019 год.</vt:lpstr>
      <vt:lpstr>2. Общие сведения о реализации программы:</vt:lpstr>
    </vt:vector>
  </TitlesOfParts>
  <Company>Microsoft</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1</dc:creator>
  <cp:lastModifiedBy>econ3</cp:lastModifiedBy>
  <cp:revision>13</cp:revision>
  <cp:lastPrinted>2018-02-09T12:39:00Z</cp:lastPrinted>
  <dcterms:created xsi:type="dcterms:W3CDTF">2020-03-05T07:11:00Z</dcterms:created>
  <dcterms:modified xsi:type="dcterms:W3CDTF">2020-03-05T08:19:00Z</dcterms:modified>
</cp:coreProperties>
</file>