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Службами и подразделениями отдела запланированные на 2015 год мероприятия в основном выполнены.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Реализуется комплекс мер по выполнению требований, изложенных в Директиве Министра внутренних дел Российской Федерации от 12.12.2014 № 2дсп «О приоритетных направлениях деятельности органов внутренних дел Российской Федерации и внутренних войск МВД России в 2015 году», продолжается выполнение долгосрочных целевых программ области «Противодействие коррупции в Архангельской области» и «Противодействие экстремизму и терроризму в Архангельской области», долгосрочной целевой программы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Пинежского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района «Профилактика правонарушений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на 2014-2016г.г».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Предпринятые руководством ОМВД организационные и практические меры, нацеленные на усиление борьбы с преступностью, укрепление общественного порядка и безопасности, способствовали сдерживанию напряженности криминальной ситуации в районе.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Криминальная ситуация за 2015 год характеризуется ростом общего количества зарегистрированных преступлений (на 9,8%), в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т.ч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 и ростом преступлений тяжкого характера (на 6,6%).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В структуре преступности снизилось число грабежей (-41,2%; с 17 до 10);  угонов автотранспорта (-66,7%; с 18 до 6); преступлений, связанных с нарушением ПДД (- 16,7%; с 8 до 7), в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т.ч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. со смертельным исходом (-100%; с 3 до 0), должностных преступлений (-87,5%; с 32 до 4), в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т.ч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 взятки (-90,6%;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с 32 до 3), поджогов (-40%; с 5 до 3), изнасилований (-100%; с 1 до 0), преступлений, связанных с незаконным оборотом наркотиков (-100%; с 1 до 0) и вымогательств (-100%;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с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 до 0).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Возросло количество преступлений, связанных с присвоением вверенного имущества (в 2 раза; с 3 до 6); причинением тяжких телесных повреждений (в 2 раза; с 3 до 6); фактов, предусмотренных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ст.ст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 112-116 УК РФ (+10,5%; с 38 до 42); разбоев (в 4 раза; с 1 до 4); мошенничеств (283,3%; с 6 до 23);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краж (+32,5%; с 120 до 159), в том числе краж из магазинов(+66,7%; с 9 до 15), краж из квартир (+81,8%; с 11 до 20); хищением оружи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я(</w:t>
      </w:r>
      <w:proofErr w:type="gramEnd"/>
      <w:r>
        <w:rPr>
          <w:rFonts w:ascii="Arial" w:hAnsi="Arial" w:cs="Arial"/>
          <w:color w:val="555555"/>
          <w:sz w:val="20"/>
          <w:szCs w:val="20"/>
        </w:rPr>
        <w:t>на 1; с 0 до 1), незаконным оборотом оружия (в 5 раз; с 1 до 5), убийств ( на 1; с 1 до 2).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Установлены 269 лиц (12 мес. 2014 г. – 238), совершивших преступления, 41 – женщины (12 мес. 2014 г. - 35), лиц в состоянии опьянения - 129 (12 мес. 2014 г. - 108). Все виновные в совершении преступлений  привлечены к уголовной ответственности.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Принятые меры профилактического характера способствовали недопущению роста противоправных деяний, совершенных в общественных местах (-25%; с 52 до 39).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Убийств на бытовой почве не совершалось (2014 г. – 1). На уровне прошлого года осталось число преступлений, совершенных на бытовой почве, с причинением тяжкого вреда здоровью (1).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Возросло число преступлений, совершенных несовершеннолетними (71,4%; с 21 до 36);  на улицах (в 2 раза с 7 до 14), лицами, ранее совершавшими (46,4%; с 125 до 183), в состоянии опьянения (13,5%; со 126 до 143) и в группе (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в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3 раза; с 15 до 45).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Продолжалась реализация задач по дальнейшему совершенствованию системы профилактики правонарушений, в том числе в рамках реализации долгосрочной целевой программы района «Профилактика правонарушений на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Пинежский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муниципальный район» на 2014 - 2016 годы». Мероприятия, предусмотренные данной программой, выполнены. 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В целях своевременного влияния на оперативную обстановку проведены мероприятия по обеспечению правопорядка и общественной безопасности, предупреждению террористических актов, экстремистских действий,  обеспечения личной и имущественной безопасности граждан при проведении спортивных, культурно-зрелищных массовых мероприятий.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В 2015 году обеспечена охрана правопорядка и общественной безопасности в период подготовки и проведения новогодних, рождественских и крещенских праздников, при проведении шествия и митинга 9 мая, спортивной  эстафеты, сельскохозяйственной ярмарки, празднования 25-летней годовщины прославления в лике святых праведного Иоанна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Кронштадского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в с. Сура, выборов главы МО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Покшеньгское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, досрочных выборов в единый день голосования губернатора Архангельской </w:t>
      </w:r>
      <w:r>
        <w:rPr>
          <w:rFonts w:ascii="Arial" w:hAnsi="Arial" w:cs="Arial"/>
          <w:color w:val="555555"/>
          <w:sz w:val="20"/>
          <w:szCs w:val="20"/>
        </w:rPr>
        <w:lastRenderedPageBreak/>
        <w:t>области на охрану общественного порядка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выставлялось более 40 сотрудников полиции. Массовых беспорядков и правонарушений в период проведения мероприятий не допущено.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Усилия ОМВД были направлены на реализацию задач по ранней профилактике преступности со стороны несовершеннолетних лиц и недопущению безнадзорности и беспризорности детей. За  первое полугодие 2015 года в соответствии со ст.5.35 КоАП РФ за ненадлежащее исполнение родительских обязанностей составлено 345 (12 мес. 2014 года – 344) протоколов  по фактам ненадлежащего воспитания, содержания и обучения детей. За совершение административных правонарушений к ответственности привлечено 74 подростка.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proofErr w:type="gramStart"/>
      <w:r>
        <w:rPr>
          <w:rFonts w:ascii="Arial" w:hAnsi="Arial" w:cs="Arial"/>
          <w:color w:val="555555"/>
          <w:sz w:val="20"/>
          <w:szCs w:val="20"/>
        </w:rPr>
        <w:t xml:space="preserve">В результате проведенных сотрудниками ОГИБДД организационно-профилактических мероприятий и активного использования приборов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видеофиксации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>  к административной ответственности привлечено 2097 (12 мес. 2014 г. – 2077) участников дорожного движения за различные правонарушения, из них:  водителей – 1771 (12 мес. 2014 г. – 1614),  водителей в состоянии опьянения – 120 (12 мес. 2014 г. – 120), пешеходов – 262 (12 мес. 2014 г. – 254).</w:t>
      </w:r>
      <w:proofErr w:type="gramEnd"/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Снизилось количество дорожно - транспортных происшествий (с 36 до 21), травмированных в них лиц (с 50 до 30) и погибших в ДТП (с 4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до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1).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Во 1 полугодии 2016 года будут приниматься необходимые меры по повышению эффективности оперативно-служебной деятельности.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Начальник ОМВД России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</w:t>
      </w:r>
    </w:p>
    <w:p w:rsidR="002800A8" w:rsidRDefault="002800A8" w:rsidP="002800A8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подполковник полиции                                                                           Н.М. Амосов</w:t>
      </w:r>
    </w:p>
    <w:p w:rsidR="00360172" w:rsidRDefault="00360172">
      <w:bookmarkStart w:id="0" w:name="_GoBack"/>
      <w:bookmarkEnd w:id="0"/>
    </w:p>
    <w:sectPr w:rsidR="0036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1C"/>
    <w:rsid w:val="0001231A"/>
    <w:rsid w:val="00012EF0"/>
    <w:rsid w:val="00033913"/>
    <w:rsid w:val="0005187C"/>
    <w:rsid w:val="00060EA8"/>
    <w:rsid w:val="0006319D"/>
    <w:rsid w:val="0007025F"/>
    <w:rsid w:val="000733A3"/>
    <w:rsid w:val="000846CC"/>
    <w:rsid w:val="00092A2C"/>
    <w:rsid w:val="000B0063"/>
    <w:rsid w:val="000B254B"/>
    <w:rsid w:val="000C1AFD"/>
    <w:rsid w:val="000C2B7F"/>
    <w:rsid w:val="000C41E5"/>
    <w:rsid w:val="000D369A"/>
    <w:rsid w:val="000D7D99"/>
    <w:rsid w:val="000E3AA0"/>
    <w:rsid w:val="000F1131"/>
    <w:rsid w:val="000F371D"/>
    <w:rsid w:val="000F539A"/>
    <w:rsid w:val="0016003F"/>
    <w:rsid w:val="00160EF8"/>
    <w:rsid w:val="00194E6D"/>
    <w:rsid w:val="001959CF"/>
    <w:rsid w:val="001C71BA"/>
    <w:rsid w:val="001F4E53"/>
    <w:rsid w:val="001F579B"/>
    <w:rsid w:val="002044B8"/>
    <w:rsid w:val="00204D4C"/>
    <w:rsid w:val="00205D84"/>
    <w:rsid w:val="00206444"/>
    <w:rsid w:val="00211612"/>
    <w:rsid w:val="002163E8"/>
    <w:rsid w:val="00216805"/>
    <w:rsid w:val="0022397B"/>
    <w:rsid w:val="002316B4"/>
    <w:rsid w:val="002338E4"/>
    <w:rsid w:val="00233B3A"/>
    <w:rsid w:val="00240B8C"/>
    <w:rsid w:val="00247DA8"/>
    <w:rsid w:val="00250E39"/>
    <w:rsid w:val="0025710E"/>
    <w:rsid w:val="00262BFA"/>
    <w:rsid w:val="00276A85"/>
    <w:rsid w:val="002800A8"/>
    <w:rsid w:val="002B0DFE"/>
    <w:rsid w:val="002D058B"/>
    <w:rsid w:val="002D7EB8"/>
    <w:rsid w:val="002E013F"/>
    <w:rsid w:val="002E1F75"/>
    <w:rsid w:val="00300366"/>
    <w:rsid w:val="00310AF2"/>
    <w:rsid w:val="00311B0E"/>
    <w:rsid w:val="00312A6E"/>
    <w:rsid w:val="00315B2B"/>
    <w:rsid w:val="00341B63"/>
    <w:rsid w:val="00360172"/>
    <w:rsid w:val="00362484"/>
    <w:rsid w:val="00366CAA"/>
    <w:rsid w:val="0038504D"/>
    <w:rsid w:val="003A585A"/>
    <w:rsid w:val="003B76F2"/>
    <w:rsid w:val="003C25AC"/>
    <w:rsid w:val="003D4FA8"/>
    <w:rsid w:val="003E42D1"/>
    <w:rsid w:val="003F45DA"/>
    <w:rsid w:val="003F67AC"/>
    <w:rsid w:val="003F7827"/>
    <w:rsid w:val="00406C4B"/>
    <w:rsid w:val="00406C99"/>
    <w:rsid w:val="004145BF"/>
    <w:rsid w:val="004239B8"/>
    <w:rsid w:val="004409C9"/>
    <w:rsid w:val="00454C35"/>
    <w:rsid w:val="0045507F"/>
    <w:rsid w:val="00465082"/>
    <w:rsid w:val="00490000"/>
    <w:rsid w:val="00491D45"/>
    <w:rsid w:val="00495CBB"/>
    <w:rsid w:val="004A1AA9"/>
    <w:rsid w:val="004A302C"/>
    <w:rsid w:val="004A7619"/>
    <w:rsid w:val="004B443D"/>
    <w:rsid w:val="004B4B38"/>
    <w:rsid w:val="004E669F"/>
    <w:rsid w:val="004F4A6C"/>
    <w:rsid w:val="005208D7"/>
    <w:rsid w:val="005403E9"/>
    <w:rsid w:val="00545EAE"/>
    <w:rsid w:val="005648EF"/>
    <w:rsid w:val="00575A45"/>
    <w:rsid w:val="005762EF"/>
    <w:rsid w:val="005775E1"/>
    <w:rsid w:val="00592691"/>
    <w:rsid w:val="00596055"/>
    <w:rsid w:val="005A771B"/>
    <w:rsid w:val="005B16D0"/>
    <w:rsid w:val="005B181C"/>
    <w:rsid w:val="005D666F"/>
    <w:rsid w:val="005E0C8F"/>
    <w:rsid w:val="0060138F"/>
    <w:rsid w:val="00602112"/>
    <w:rsid w:val="006021D1"/>
    <w:rsid w:val="00603A8D"/>
    <w:rsid w:val="00607951"/>
    <w:rsid w:val="00612A46"/>
    <w:rsid w:val="00614106"/>
    <w:rsid w:val="00622D82"/>
    <w:rsid w:val="006256FE"/>
    <w:rsid w:val="00631C2B"/>
    <w:rsid w:val="0065456D"/>
    <w:rsid w:val="006763BC"/>
    <w:rsid w:val="00676F90"/>
    <w:rsid w:val="006773BF"/>
    <w:rsid w:val="006814D1"/>
    <w:rsid w:val="00690AC5"/>
    <w:rsid w:val="006A2431"/>
    <w:rsid w:val="006A7683"/>
    <w:rsid w:val="006C6699"/>
    <w:rsid w:val="006C66DA"/>
    <w:rsid w:val="006C6A04"/>
    <w:rsid w:val="006F1E7C"/>
    <w:rsid w:val="007051E8"/>
    <w:rsid w:val="00725C82"/>
    <w:rsid w:val="00770EF8"/>
    <w:rsid w:val="0077125D"/>
    <w:rsid w:val="007A2674"/>
    <w:rsid w:val="007B5917"/>
    <w:rsid w:val="007C08C4"/>
    <w:rsid w:val="007C2169"/>
    <w:rsid w:val="007E2343"/>
    <w:rsid w:val="007F521B"/>
    <w:rsid w:val="00803D6F"/>
    <w:rsid w:val="008137D1"/>
    <w:rsid w:val="00842647"/>
    <w:rsid w:val="008639D1"/>
    <w:rsid w:val="00865323"/>
    <w:rsid w:val="008B64F9"/>
    <w:rsid w:val="008B7CC7"/>
    <w:rsid w:val="008C0773"/>
    <w:rsid w:val="008C3E7D"/>
    <w:rsid w:val="008D2591"/>
    <w:rsid w:val="008E74A5"/>
    <w:rsid w:val="008F6DDD"/>
    <w:rsid w:val="00916B25"/>
    <w:rsid w:val="00930291"/>
    <w:rsid w:val="00931BE8"/>
    <w:rsid w:val="00936D2C"/>
    <w:rsid w:val="00964DB4"/>
    <w:rsid w:val="00965318"/>
    <w:rsid w:val="009A412A"/>
    <w:rsid w:val="009A5E8B"/>
    <w:rsid w:val="009B1C30"/>
    <w:rsid w:val="009E72E2"/>
    <w:rsid w:val="009F2854"/>
    <w:rsid w:val="009F4877"/>
    <w:rsid w:val="009F5D5B"/>
    <w:rsid w:val="009F7518"/>
    <w:rsid w:val="00A2111B"/>
    <w:rsid w:val="00A23944"/>
    <w:rsid w:val="00A37980"/>
    <w:rsid w:val="00A53ABF"/>
    <w:rsid w:val="00A7163D"/>
    <w:rsid w:val="00A7464D"/>
    <w:rsid w:val="00A90866"/>
    <w:rsid w:val="00A97161"/>
    <w:rsid w:val="00AB03B0"/>
    <w:rsid w:val="00AC100C"/>
    <w:rsid w:val="00AC41F3"/>
    <w:rsid w:val="00AC59D8"/>
    <w:rsid w:val="00AD10BF"/>
    <w:rsid w:val="00AF283D"/>
    <w:rsid w:val="00B0569D"/>
    <w:rsid w:val="00B137E4"/>
    <w:rsid w:val="00B33772"/>
    <w:rsid w:val="00B35546"/>
    <w:rsid w:val="00B42569"/>
    <w:rsid w:val="00B42F36"/>
    <w:rsid w:val="00B7391C"/>
    <w:rsid w:val="00B7476F"/>
    <w:rsid w:val="00B9406C"/>
    <w:rsid w:val="00B97A50"/>
    <w:rsid w:val="00BA1427"/>
    <w:rsid w:val="00BB4879"/>
    <w:rsid w:val="00BB4E4A"/>
    <w:rsid w:val="00BC14D1"/>
    <w:rsid w:val="00BC7F30"/>
    <w:rsid w:val="00BD0A5C"/>
    <w:rsid w:val="00BE4CF5"/>
    <w:rsid w:val="00BF112A"/>
    <w:rsid w:val="00BF733D"/>
    <w:rsid w:val="00C0708D"/>
    <w:rsid w:val="00C309A5"/>
    <w:rsid w:val="00C43E46"/>
    <w:rsid w:val="00C53884"/>
    <w:rsid w:val="00C61B84"/>
    <w:rsid w:val="00C65180"/>
    <w:rsid w:val="00C760F9"/>
    <w:rsid w:val="00C857E6"/>
    <w:rsid w:val="00C93885"/>
    <w:rsid w:val="00C97C87"/>
    <w:rsid w:val="00CD239A"/>
    <w:rsid w:val="00CE3F9B"/>
    <w:rsid w:val="00CF766B"/>
    <w:rsid w:val="00D00D80"/>
    <w:rsid w:val="00D35D1B"/>
    <w:rsid w:val="00D4522C"/>
    <w:rsid w:val="00D83979"/>
    <w:rsid w:val="00D926C7"/>
    <w:rsid w:val="00D94DBF"/>
    <w:rsid w:val="00DB010B"/>
    <w:rsid w:val="00DB32F8"/>
    <w:rsid w:val="00DB36FA"/>
    <w:rsid w:val="00DB49DA"/>
    <w:rsid w:val="00DC02CC"/>
    <w:rsid w:val="00DC1CCA"/>
    <w:rsid w:val="00DD1E72"/>
    <w:rsid w:val="00DD44A6"/>
    <w:rsid w:val="00E05305"/>
    <w:rsid w:val="00E17191"/>
    <w:rsid w:val="00E23B05"/>
    <w:rsid w:val="00E247F7"/>
    <w:rsid w:val="00E25312"/>
    <w:rsid w:val="00E275B8"/>
    <w:rsid w:val="00E400B5"/>
    <w:rsid w:val="00E50ADE"/>
    <w:rsid w:val="00E54745"/>
    <w:rsid w:val="00E55433"/>
    <w:rsid w:val="00E6092D"/>
    <w:rsid w:val="00E61C1C"/>
    <w:rsid w:val="00E6364B"/>
    <w:rsid w:val="00E64B09"/>
    <w:rsid w:val="00E65EE3"/>
    <w:rsid w:val="00E737C4"/>
    <w:rsid w:val="00EC1F50"/>
    <w:rsid w:val="00EC5792"/>
    <w:rsid w:val="00ED11FF"/>
    <w:rsid w:val="00ED2C17"/>
    <w:rsid w:val="00F02A00"/>
    <w:rsid w:val="00F2325E"/>
    <w:rsid w:val="00F27260"/>
    <w:rsid w:val="00F3083B"/>
    <w:rsid w:val="00F55237"/>
    <w:rsid w:val="00F556E9"/>
    <w:rsid w:val="00F60FAB"/>
    <w:rsid w:val="00F67F0D"/>
    <w:rsid w:val="00F71992"/>
    <w:rsid w:val="00F75C1A"/>
    <w:rsid w:val="00F81379"/>
    <w:rsid w:val="00F86701"/>
    <w:rsid w:val="00F91C85"/>
    <w:rsid w:val="00F95667"/>
    <w:rsid w:val="00F96367"/>
    <w:rsid w:val="00FB3942"/>
    <w:rsid w:val="00FC6BBA"/>
    <w:rsid w:val="00FD437F"/>
    <w:rsid w:val="00FD54E0"/>
    <w:rsid w:val="00FD6FF5"/>
    <w:rsid w:val="00FE26FB"/>
    <w:rsid w:val="00FE5789"/>
    <w:rsid w:val="00FF1C0C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oit_3</dc:creator>
  <cp:lastModifiedBy>oit_3</cp:lastModifiedBy>
  <cp:revision>2</cp:revision>
  <dcterms:created xsi:type="dcterms:W3CDTF">2019-03-04T09:51:00Z</dcterms:created>
  <dcterms:modified xsi:type="dcterms:W3CDTF">2019-03-04T09:51:00Z</dcterms:modified>
</cp:coreProperties>
</file>