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F6" w:rsidRPr="00AE78F6" w:rsidRDefault="00AE78F6" w:rsidP="00AE7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F6">
        <w:rPr>
          <w:rFonts w:ascii="Times New Roman" w:hAnsi="Times New Roman" w:cs="Times New Roman"/>
          <w:b/>
          <w:sz w:val="28"/>
          <w:szCs w:val="28"/>
        </w:rPr>
        <w:t>Теперь налогоплательщики могут направлять жалобы по ТКС</w:t>
      </w:r>
    </w:p>
    <w:p w:rsidR="00AD28BE" w:rsidRDefault="00AD28BE" w:rsidP="00AE7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F6" w:rsidRPr="00AE78F6" w:rsidRDefault="00AD28BE" w:rsidP="00AE7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E9AED4" wp14:editId="45E4D6F4">
            <wp:simplePos x="0" y="0"/>
            <wp:positionH relativeFrom="column">
              <wp:posOffset>100965</wp:posOffset>
            </wp:positionH>
            <wp:positionV relativeFrom="paragraph">
              <wp:posOffset>10160</wp:posOffset>
            </wp:positionV>
            <wp:extent cx="1800225" cy="1638300"/>
            <wp:effectExtent l="0" t="0" r="9525" b="0"/>
            <wp:wrapSquare wrapText="bothSides"/>
            <wp:docPr id="1" name="Рисунок 1" descr="F: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E78F6"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еперь </w:t>
      </w:r>
      <w:bookmarkStart w:id="0" w:name="_GoBack"/>
      <w:bookmarkEnd w:id="0"/>
      <w:r w:rsidR="00AE78F6"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индивидуальные предприниматели или физические лица могут направлять в налоговый орган свои жалобы по телекоммуникационным каналам связи (ТКС).</w:t>
      </w:r>
    </w:p>
    <w:p w:rsidR="00AE78F6" w:rsidRPr="00AE78F6" w:rsidRDefault="00AE78F6" w:rsidP="00AE7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обжаловать по ТКС? </w:t>
      </w:r>
      <w:proofErr w:type="gramStart"/>
      <w:r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решение налогового органа, вынесенное по результатам проверки, налоговое уведомление, требование об уплате налога, сбора, страховых взносов, пени, штрафов, процентов, действия (бездействие) должностных лиц налоговых органов и др.</w:t>
      </w:r>
      <w:proofErr w:type="gramEnd"/>
    </w:p>
    <w:p w:rsidR="00AE78F6" w:rsidRPr="00AE78F6" w:rsidRDefault="00AE78F6" w:rsidP="00AE7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налоговый орган сможет сообщить по ТКС время и место рассмотрения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</w:t>
      </w:r>
      <w:r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о приостановлении или об отказе в приостановлении исполнения решения инспекции, а также сведения о продлении срока рассмотрения жалобы и решение по ней.</w:t>
      </w:r>
    </w:p>
    <w:p w:rsidR="00AE78F6" w:rsidRPr="00AE78F6" w:rsidRDefault="00AE78F6" w:rsidP="00AE7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условие - представленная по ТКС жалоба должна быть подписана усиленной квалификационной электронной подписью лица, подающего жалобу, и направлена через оператора электронного документооборота.</w:t>
      </w:r>
    </w:p>
    <w:p w:rsidR="00AE78F6" w:rsidRPr="00AE78F6" w:rsidRDefault="00AE78F6" w:rsidP="00AE78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8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Изменился не только способ направления жалоб, но и сама форма для заполнения в электронном виде. Поэтому при направлении жалобы (апелляционной жалобы) в налоговые органы по ТКС следует использовать новую форму и формат, утвержденные </w:t>
      </w:r>
      <w:hyperlink r:id="rId6" w:tgtFrame="_blank" w:history="1">
        <w:r w:rsidRPr="00AE78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ФНС России от 20.12.2019 № ММВ-7-9/645@.</w:t>
        </w:r>
      </w:hyperlink>
    </w:p>
    <w:p w:rsidR="00E954EB" w:rsidRPr="00AE78F6" w:rsidRDefault="00E954EB" w:rsidP="00AE7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54EB" w:rsidRPr="00AE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4D"/>
    <w:rsid w:val="00425970"/>
    <w:rsid w:val="00AD28BE"/>
    <w:rsid w:val="00AE78F6"/>
    <w:rsid w:val="00B61E4D"/>
    <w:rsid w:val="00E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09/about_fts/docs/967935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4</cp:revision>
  <dcterms:created xsi:type="dcterms:W3CDTF">2020-08-25T06:28:00Z</dcterms:created>
  <dcterms:modified xsi:type="dcterms:W3CDTF">2020-08-25T09:36:00Z</dcterms:modified>
</cp:coreProperties>
</file>