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F4" w:rsidRP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4F4">
        <w:rPr>
          <w:rFonts w:ascii="Times New Roman" w:hAnsi="Times New Roman" w:cs="Times New Roman"/>
          <w:b/>
          <w:sz w:val="28"/>
          <w:szCs w:val="28"/>
        </w:rPr>
        <w:t>Минфин России разъяснил, в каких случаях можно получить вычет на лекарства без рецепта врача</w:t>
      </w:r>
    </w:p>
    <w:p w:rsidR="002B44F4" w:rsidRDefault="00D450C4" w:rsidP="002B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94C8E0" wp14:editId="00EB16BD">
            <wp:simplePos x="0" y="0"/>
            <wp:positionH relativeFrom="column">
              <wp:posOffset>24765</wp:posOffset>
            </wp:positionH>
            <wp:positionV relativeFrom="paragraph">
              <wp:posOffset>175895</wp:posOffset>
            </wp:positionV>
            <wp:extent cx="1905000" cy="1162050"/>
            <wp:effectExtent l="0" t="0" r="0" b="0"/>
            <wp:wrapSquare wrapText="bothSides"/>
            <wp:docPr id="1" name="Рисунок 1" descr="F:\ле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ч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4F4" w:rsidRPr="002B44F4" w:rsidRDefault="002B44F4" w:rsidP="002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F4">
        <w:rPr>
          <w:rFonts w:ascii="Times New Roman" w:hAnsi="Times New Roman" w:cs="Times New Roman"/>
          <w:sz w:val="24"/>
          <w:szCs w:val="24"/>
        </w:rPr>
        <w:t>Получить вычет на лекарства можно без рецепта, но лишь в отдельных случаях. В соответствии с порядком назначения лекарственных препаратов лечащий врач оформляет назначение медикаментов пациенту на рецептурном бланке. В то же время при оказании медицинской помощи в стационаре лекарства могут быть назначены и без оформления рецепта.</w:t>
      </w:r>
    </w:p>
    <w:p w:rsidR="002B44F4" w:rsidRPr="002B44F4" w:rsidRDefault="002B44F4" w:rsidP="002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F4">
        <w:rPr>
          <w:rFonts w:ascii="Times New Roman" w:hAnsi="Times New Roman" w:cs="Times New Roman"/>
          <w:sz w:val="24"/>
          <w:szCs w:val="24"/>
        </w:rPr>
        <w:t>Минфин России пояснил, что в тако</w:t>
      </w:r>
      <w:bookmarkStart w:id="0" w:name="_GoBack"/>
      <w:bookmarkEnd w:id="0"/>
      <w:r w:rsidRPr="002B44F4">
        <w:rPr>
          <w:rFonts w:ascii="Times New Roman" w:hAnsi="Times New Roman" w:cs="Times New Roman"/>
          <w:sz w:val="24"/>
          <w:szCs w:val="24"/>
        </w:rPr>
        <w:t>м случае вместо рецепта в качестве подтверждения фактических расходов налогоплательщика на приобретение медицинских препаратов возможно использование сведений из медицинской карты пациента, в которой фиксируются назначения.</w:t>
      </w:r>
    </w:p>
    <w:p w:rsidR="002B44F4" w:rsidRPr="002B44F4" w:rsidRDefault="002B44F4" w:rsidP="002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F4">
        <w:rPr>
          <w:rFonts w:ascii="Times New Roman" w:hAnsi="Times New Roman" w:cs="Times New Roman"/>
          <w:sz w:val="24"/>
          <w:szCs w:val="24"/>
        </w:rPr>
        <w:t>Получение социального налогового вычета на покупку лекарств упростили в 2019 году. Налогоплательщики получили возможность возвращать часть уплаченного НДФЛ за покупку любого лекарства. Главное, что оно было назначено врачом.</w:t>
      </w:r>
    </w:p>
    <w:p w:rsidR="002B44F4" w:rsidRPr="002B44F4" w:rsidRDefault="002B44F4" w:rsidP="002B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F4">
        <w:rPr>
          <w:rFonts w:ascii="Times New Roman" w:hAnsi="Times New Roman" w:cs="Times New Roman"/>
          <w:sz w:val="24"/>
          <w:szCs w:val="24"/>
        </w:rPr>
        <w:t>Таким образом, для подтверждения вычета необходимо предоставить рецепт или выписку из медкарты, а также платежные документы. Вычет ограничен 13% от 120 000 рублей в год, то есть вернуть можно не более 15 600 рублей. При этом сюда включаются расходы на медицинские услуги, обучение и др. Для получения социального налогового вычета по расходам на лекарства необходимо:</w:t>
      </w:r>
    </w:p>
    <w:p w:rsidR="002B44F4" w:rsidRPr="002B44F4" w:rsidRDefault="002B44F4" w:rsidP="002B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4">
        <w:rPr>
          <w:rFonts w:ascii="Times New Roman" w:hAnsi="Times New Roman" w:cs="Times New Roman"/>
          <w:sz w:val="24"/>
          <w:szCs w:val="24"/>
        </w:rPr>
        <w:t>•</w:t>
      </w:r>
      <w:r w:rsidRPr="002B44F4">
        <w:rPr>
          <w:rFonts w:ascii="Times New Roman" w:hAnsi="Times New Roman" w:cs="Times New Roman"/>
          <w:sz w:val="24"/>
          <w:szCs w:val="24"/>
        </w:rPr>
        <w:tab/>
        <w:t>по окончании года подать декларацию 3-НДФЛ и подтверждающие документы;</w:t>
      </w:r>
    </w:p>
    <w:p w:rsidR="00E954EB" w:rsidRPr="002B44F4" w:rsidRDefault="002B44F4" w:rsidP="002B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4">
        <w:rPr>
          <w:rFonts w:ascii="Times New Roman" w:hAnsi="Times New Roman" w:cs="Times New Roman"/>
          <w:sz w:val="24"/>
          <w:szCs w:val="24"/>
        </w:rPr>
        <w:t>•</w:t>
      </w:r>
      <w:r w:rsidRPr="002B44F4">
        <w:rPr>
          <w:rFonts w:ascii="Times New Roman" w:hAnsi="Times New Roman" w:cs="Times New Roman"/>
          <w:sz w:val="24"/>
          <w:szCs w:val="24"/>
        </w:rPr>
        <w:tab/>
        <w:t>до конца года получить в налоговом органе уведомление о подтверждении права на вычет и обратиться к работодателю: бухгалтерия не будет удерживать НДФЛ из зарплаты, пока налогоплательщик не получит всю сумму вычета.</w:t>
      </w:r>
    </w:p>
    <w:sectPr w:rsidR="00E954EB" w:rsidRPr="002B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B"/>
    <w:rsid w:val="002B44F4"/>
    <w:rsid w:val="00CB223B"/>
    <w:rsid w:val="00D450C4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2020-08-25T09:17:00Z</dcterms:created>
  <dcterms:modified xsi:type="dcterms:W3CDTF">2020-08-25T09:30:00Z</dcterms:modified>
</cp:coreProperties>
</file>