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58" w:rsidRPr="003826FB" w:rsidRDefault="00EC3F58" w:rsidP="00EC3F58">
      <w:pPr>
        <w:ind w:left="6372"/>
        <w:jc w:val="both"/>
        <w:rPr>
          <w:color w:val="auto"/>
          <w:sz w:val="22"/>
          <w:szCs w:val="22"/>
        </w:rPr>
      </w:pPr>
    </w:p>
    <w:p w:rsidR="004B5892" w:rsidRPr="003826FB" w:rsidRDefault="004B5892" w:rsidP="004B5892">
      <w:pPr>
        <w:jc w:val="both"/>
        <w:rPr>
          <w:color w:val="auto"/>
          <w:sz w:val="22"/>
          <w:szCs w:val="22"/>
        </w:rPr>
      </w:pPr>
    </w:p>
    <w:p w:rsidR="004B5892" w:rsidRPr="003826FB" w:rsidRDefault="004B5892" w:rsidP="004B5892">
      <w:pPr>
        <w:jc w:val="center"/>
        <w:rPr>
          <w:b/>
          <w:color w:val="auto"/>
          <w:sz w:val="24"/>
          <w:szCs w:val="24"/>
        </w:rPr>
      </w:pPr>
      <w:r w:rsidRPr="003826FB">
        <w:rPr>
          <w:b/>
          <w:color w:val="auto"/>
          <w:sz w:val="24"/>
          <w:szCs w:val="24"/>
        </w:rPr>
        <w:t>ПАМЯТКА</w:t>
      </w:r>
    </w:p>
    <w:p w:rsidR="004B5892" w:rsidRPr="003826FB" w:rsidRDefault="004B5892" w:rsidP="001C7FB5">
      <w:pPr>
        <w:jc w:val="center"/>
        <w:rPr>
          <w:b/>
          <w:sz w:val="24"/>
          <w:szCs w:val="24"/>
        </w:rPr>
      </w:pPr>
      <w:r w:rsidRPr="003826FB">
        <w:rPr>
          <w:b/>
          <w:sz w:val="24"/>
          <w:szCs w:val="24"/>
        </w:rPr>
        <w:t xml:space="preserve">о </w:t>
      </w:r>
      <w:r w:rsidR="001C7FB5" w:rsidRPr="003826FB">
        <w:rPr>
          <w:b/>
          <w:sz w:val="24"/>
          <w:szCs w:val="24"/>
        </w:rPr>
        <w:t xml:space="preserve">мероприятиях налогового контроля в рамках проведения налоговыми органами камеральных налоговых проверок в нерабочие дни </w:t>
      </w:r>
      <w:r w:rsidR="002041CC" w:rsidRPr="003826FB">
        <w:rPr>
          <w:b/>
          <w:sz w:val="24"/>
          <w:szCs w:val="24"/>
        </w:rPr>
        <w:t xml:space="preserve">в период с 30.03.2020 по </w:t>
      </w:r>
      <w:r w:rsidR="00D64880" w:rsidRPr="003826FB">
        <w:rPr>
          <w:b/>
          <w:sz w:val="24"/>
          <w:szCs w:val="24"/>
        </w:rPr>
        <w:t>12</w:t>
      </w:r>
      <w:r w:rsidR="002041CC" w:rsidRPr="003826FB">
        <w:rPr>
          <w:b/>
          <w:sz w:val="24"/>
          <w:szCs w:val="24"/>
        </w:rPr>
        <w:t xml:space="preserve">.05.2020 </w:t>
      </w:r>
      <w:r w:rsidR="001C7FB5" w:rsidRPr="003826FB">
        <w:rPr>
          <w:b/>
          <w:sz w:val="24"/>
          <w:szCs w:val="24"/>
        </w:rPr>
        <w:t xml:space="preserve">в соответствии с указами Президента Российской Федерации </w:t>
      </w:r>
    </w:p>
    <w:p w:rsidR="00066C23" w:rsidRPr="003826FB" w:rsidRDefault="00066C23" w:rsidP="004B5892">
      <w:pPr>
        <w:jc w:val="center"/>
        <w:rPr>
          <w:sz w:val="22"/>
          <w:szCs w:val="22"/>
        </w:rPr>
      </w:pPr>
    </w:p>
    <w:p w:rsidR="00D44AF7" w:rsidRPr="003826FB" w:rsidRDefault="002041CC" w:rsidP="00D44AF7">
      <w:pPr>
        <w:ind w:firstLine="709"/>
        <w:jc w:val="both"/>
        <w:rPr>
          <w:b/>
          <w:sz w:val="22"/>
          <w:szCs w:val="22"/>
        </w:rPr>
      </w:pPr>
      <w:r w:rsidRPr="003826FB">
        <w:rPr>
          <w:b/>
          <w:sz w:val="22"/>
          <w:szCs w:val="22"/>
        </w:rPr>
        <w:t>Перенесены сроки</w:t>
      </w:r>
      <w:r w:rsidR="00D64880" w:rsidRPr="003826FB">
        <w:rPr>
          <w:b/>
          <w:sz w:val="22"/>
          <w:szCs w:val="22"/>
        </w:rPr>
        <w:t xml:space="preserve"> представления документов</w:t>
      </w:r>
      <w:r w:rsidR="00D44AF7" w:rsidRPr="003826FB">
        <w:rPr>
          <w:b/>
          <w:sz w:val="22"/>
          <w:szCs w:val="22"/>
        </w:rPr>
        <w:t>!</w:t>
      </w:r>
    </w:p>
    <w:p w:rsidR="00D44AF7" w:rsidRPr="003826FB" w:rsidRDefault="00D44AF7" w:rsidP="00D44AF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826FB">
        <w:rPr>
          <w:sz w:val="22"/>
          <w:szCs w:val="22"/>
        </w:rPr>
        <w:t xml:space="preserve">В соответствии с </w:t>
      </w:r>
      <w:r w:rsidR="002041CC" w:rsidRPr="003826FB">
        <w:rPr>
          <w:sz w:val="22"/>
          <w:szCs w:val="22"/>
        </w:rPr>
        <w:t>п.3 п</w:t>
      </w:r>
      <w:r w:rsidRPr="003826FB">
        <w:rPr>
          <w:sz w:val="22"/>
          <w:szCs w:val="22"/>
        </w:rPr>
        <w:t>остановлени</w:t>
      </w:r>
      <w:r w:rsidR="002041CC" w:rsidRPr="003826FB">
        <w:rPr>
          <w:sz w:val="22"/>
          <w:szCs w:val="22"/>
        </w:rPr>
        <w:t>я</w:t>
      </w:r>
      <w:r w:rsidRPr="003826FB">
        <w:rPr>
          <w:sz w:val="22"/>
          <w:szCs w:val="22"/>
        </w:rPr>
        <w:t xml:space="preserve"> Правительства Российской Федерации от 02.04.2020 № 409 «О мерах по обеспечению устойчивого развития экономики» </w:t>
      </w:r>
      <w:proofErr w:type="gramStart"/>
      <w:r w:rsidRPr="003826FB">
        <w:rPr>
          <w:sz w:val="22"/>
          <w:szCs w:val="22"/>
        </w:rPr>
        <w:t>продлен</w:t>
      </w:r>
      <w:proofErr w:type="gramEnd"/>
      <w:r w:rsidRPr="003826FB">
        <w:rPr>
          <w:sz w:val="22"/>
          <w:szCs w:val="22"/>
        </w:rPr>
        <w:t>:</w:t>
      </w:r>
    </w:p>
    <w:p w:rsidR="00D44AF7" w:rsidRPr="003826FB" w:rsidRDefault="00D44AF7" w:rsidP="00D44AF7">
      <w:pPr>
        <w:pStyle w:val="af2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2"/>
          <w:szCs w:val="22"/>
        </w:rPr>
      </w:pPr>
      <w:r w:rsidRPr="003826FB">
        <w:rPr>
          <w:color w:val="auto"/>
          <w:sz w:val="22"/>
          <w:szCs w:val="22"/>
        </w:rPr>
        <w:t xml:space="preserve">на 20 рабочих дней - установленный </w:t>
      </w:r>
      <w:hyperlink r:id="rId9" w:history="1">
        <w:r w:rsidRPr="003826FB">
          <w:rPr>
            <w:color w:val="auto"/>
            <w:sz w:val="22"/>
            <w:szCs w:val="22"/>
          </w:rPr>
          <w:t>Кодексом</w:t>
        </w:r>
      </w:hyperlink>
      <w:r w:rsidRPr="003826FB">
        <w:rPr>
          <w:color w:val="auto"/>
          <w:sz w:val="22"/>
          <w:szCs w:val="22"/>
        </w:rPr>
        <w:t xml:space="preserve"> срок представления налогоплательщиками, плательщиками страховых взносов, налоговыми агентами документов (информации), пояснений по требованию о представлении документов (информации) пояснений, обязанность по представлению которых предусмотрена законодательством о налогах и сборах, при получении таких требований с 1 марта до 31 мая 2020 г. включительно;</w:t>
      </w:r>
    </w:p>
    <w:p w:rsidR="00D44AF7" w:rsidRPr="003826FB" w:rsidRDefault="00D44AF7" w:rsidP="00D44AF7">
      <w:pPr>
        <w:pStyle w:val="af2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2"/>
          <w:szCs w:val="22"/>
        </w:rPr>
      </w:pPr>
      <w:r w:rsidRPr="003826FB">
        <w:rPr>
          <w:color w:val="auto"/>
          <w:sz w:val="22"/>
          <w:szCs w:val="22"/>
        </w:rPr>
        <w:t xml:space="preserve">на 20 рабочих дней - установленный Федеральным законом срок представления страхователями документов (информации), пояснений и иных сведений по требованию о представлении документов (информации), пояснений, обязанность по представлению которых предусмотрена Федеральным </w:t>
      </w:r>
      <w:hyperlink r:id="rId10" w:history="1">
        <w:r w:rsidRPr="003826FB">
          <w:rPr>
            <w:color w:val="auto"/>
            <w:sz w:val="22"/>
            <w:szCs w:val="22"/>
          </w:rPr>
          <w:t>законом</w:t>
        </w:r>
      </w:hyperlink>
      <w:r w:rsidRPr="003826FB">
        <w:rPr>
          <w:color w:val="auto"/>
          <w:sz w:val="22"/>
          <w:szCs w:val="22"/>
        </w:rPr>
        <w:t>, при получении таких требований с 1 марта до 31 мая 2020 г. включительно;</w:t>
      </w:r>
    </w:p>
    <w:p w:rsidR="00D44AF7" w:rsidRPr="003826FB" w:rsidRDefault="00D44AF7" w:rsidP="00D44AF7">
      <w:pPr>
        <w:pStyle w:val="af2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2"/>
          <w:szCs w:val="22"/>
        </w:rPr>
      </w:pPr>
      <w:proofErr w:type="gramStart"/>
      <w:r w:rsidRPr="003826FB">
        <w:rPr>
          <w:color w:val="auto"/>
          <w:sz w:val="22"/>
          <w:szCs w:val="22"/>
        </w:rPr>
        <w:t xml:space="preserve">на 10 рабочих дней - установленный </w:t>
      </w:r>
      <w:hyperlink r:id="rId11" w:history="1">
        <w:r w:rsidRPr="003826FB">
          <w:rPr>
            <w:color w:val="auto"/>
            <w:sz w:val="22"/>
            <w:szCs w:val="22"/>
          </w:rPr>
          <w:t>Кодексом</w:t>
        </w:r>
      </w:hyperlink>
      <w:r w:rsidRPr="003826FB">
        <w:rPr>
          <w:color w:val="auto"/>
          <w:sz w:val="22"/>
          <w:szCs w:val="22"/>
        </w:rPr>
        <w:t xml:space="preserve"> срок представления налогоплательщиками, плательщиками страховых взносов, налоговыми агентами документов (информации), пояснений по требованию о представлении д</w:t>
      </w:r>
      <w:bookmarkStart w:id="0" w:name="_GoBack"/>
      <w:bookmarkEnd w:id="0"/>
      <w:r w:rsidRPr="003826FB">
        <w:rPr>
          <w:color w:val="auto"/>
          <w:sz w:val="22"/>
          <w:szCs w:val="22"/>
        </w:rPr>
        <w:t>окументов (информации), пояснений, направляемому в рамках камеральных налоговых проверок налоговых деклараций по налогу на добавленную стоимость, обязанность по представлению которых предусмотрена законодательством о налогах и сборах, при получении таких требований с 1 марта до 31 мая 2020 г. включительно</w:t>
      </w:r>
      <w:r w:rsidR="008D5A70" w:rsidRPr="003826FB">
        <w:rPr>
          <w:color w:val="auto"/>
          <w:sz w:val="22"/>
          <w:szCs w:val="22"/>
        </w:rPr>
        <w:t>.</w:t>
      </w:r>
      <w:proofErr w:type="gramEnd"/>
    </w:p>
    <w:p w:rsidR="001A473A" w:rsidRPr="003826FB" w:rsidRDefault="001A473A" w:rsidP="001A473A">
      <w:pPr>
        <w:ind w:firstLine="708"/>
        <w:jc w:val="both"/>
        <w:rPr>
          <w:sz w:val="22"/>
          <w:szCs w:val="22"/>
        </w:rPr>
      </w:pPr>
      <w:r w:rsidRPr="003826FB">
        <w:rPr>
          <w:sz w:val="22"/>
          <w:szCs w:val="22"/>
        </w:rPr>
        <w:t>Полученные налогоплательщиками требования подлежат исполнению с учетом вышеуказанных сроков продления.</w:t>
      </w:r>
    </w:p>
    <w:p w:rsidR="00D44AF7" w:rsidRPr="003826FB" w:rsidRDefault="001A473A" w:rsidP="001A473A">
      <w:pPr>
        <w:ind w:firstLine="708"/>
        <w:jc w:val="both"/>
        <w:rPr>
          <w:b/>
          <w:sz w:val="22"/>
          <w:szCs w:val="22"/>
        </w:rPr>
      </w:pPr>
      <w:r w:rsidRPr="003826FB">
        <w:rPr>
          <w:b/>
          <w:sz w:val="22"/>
          <w:szCs w:val="22"/>
        </w:rPr>
        <w:t>Направлени</w:t>
      </w:r>
      <w:r w:rsidR="00A6544E" w:rsidRPr="003826FB">
        <w:rPr>
          <w:b/>
          <w:sz w:val="22"/>
          <w:szCs w:val="22"/>
        </w:rPr>
        <w:t>е</w:t>
      </w:r>
      <w:r w:rsidRPr="003826FB">
        <w:rPr>
          <w:b/>
          <w:sz w:val="22"/>
          <w:szCs w:val="22"/>
        </w:rPr>
        <w:t xml:space="preserve"> в налоговые органы уведомлений (сообщений) о невозможности исполнения требований и (или) о переносе срока их исполнения не требуется!  </w:t>
      </w:r>
    </w:p>
    <w:p w:rsidR="00D44AF7" w:rsidRPr="003826FB" w:rsidRDefault="00D44AF7" w:rsidP="00D44AF7">
      <w:pPr>
        <w:ind w:firstLine="709"/>
        <w:jc w:val="both"/>
        <w:rPr>
          <w:b/>
          <w:sz w:val="22"/>
          <w:szCs w:val="22"/>
          <w:highlight w:val="yellow"/>
        </w:rPr>
      </w:pPr>
    </w:p>
    <w:p w:rsidR="00D44AF7" w:rsidRPr="003826FB" w:rsidRDefault="005F4CD8" w:rsidP="005F4CD8">
      <w:pPr>
        <w:pStyle w:val="af2"/>
        <w:ind w:left="0" w:firstLine="708"/>
        <w:jc w:val="both"/>
        <w:rPr>
          <w:b/>
          <w:sz w:val="22"/>
          <w:szCs w:val="22"/>
        </w:rPr>
      </w:pPr>
      <w:r w:rsidRPr="003826FB">
        <w:rPr>
          <w:rStyle w:val="af3"/>
          <w:b/>
          <w:sz w:val="22"/>
          <w:szCs w:val="22"/>
        </w:rPr>
        <w:t xml:space="preserve">Течение процедурных сроков по камеральным налоговым проверкам производится с учетом нерабочих дней и начинается с 12.05.2020 года: </w:t>
      </w:r>
    </w:p>
    <w:p w:rsidR="00085170" w:rsidRPr="003826FB" w:rsidRDefault="00085170" w:rsidP="00D44AF7">
      <w:pPr>
        <w:pStyle w:val="af2"/>
        <w:ind w:left="0" w:firstLine="709"/>
        <w:jc w:val="both"/>
        <w:rPr>
          <w:rStyle w:val="af3"/>
          <w:sz w:val="22"/>
          <w:szCs w:val="22"/>
        </w:rPr>
      </w:pPr>
      <w:r w:rsidRPr="003826FB">
        <w:rPr>
          <w:rStyle w:val="af3"/>
          <w:sz w:val="22"/>
          <w:szCs w:val="22"/>
        </w:rPr>
        <w:t xml:space="preserve">-  </w:t>
      </w:r>
      <w:r w:rsidR="00EC0CB1" w:rsidRPr="003826FB">
        <w:rPr>
          <w:rStyle w:val="af3"/>
          <w:sz w:val="22"/>
          <w:szCs w:val="22"/>
        </w:rPr>
        <w:t>по вручению актов камеральных налоговых проверок</w:t>
      </w:r>
      <w:r w:rsidRPr="003826FB">
        <w:rPr>
          <w:rStyle w:val="af3"/>
          <w:sz w:val="22"/>
          <w:szCs w:val="22"/>
        </w:rPr>
        <w:t>;</w:t>
      </w:r>
    </w:p>
    <w:p w:rsidR="00085170" w:rsidRPr="003826FB" w:rsidRDefault="00085170" w:rsidP="00D44AF7">
      <w:pPr>
        <w:pStyle w:val="af2"/>
        <w:ind w:left="0" w:firstLine="709"/>
        <w:jc w:val="both"/>
        <w:rPr>
          <w:rStyle w:val="af3"/>
          <w:sz w:val="22"/>
          <w:szCs w:val="22"/>
        </w:rPr>
      </w:pPr>
      <w:r w:rsidRPr="003826FB">
        <w:rPr>
          <w:rStyle w:val="af3"/>
          <w:sz w:val="22"/>
          <w:szCs w:val="22"/>
        </w:rPr>
        <w:t xml:space="preserve">-  </w:t>
      </w:r>
      <w:r w:rsidR="00EC0CB1" w:rsidRPr="003826FB">
        <w:rPr>
          <w:rStyle w:val="af3"/>
          <w:sz w:val="22"/>
          <w:szCs w:val="22"/>
        </w:rPr>
        <w:t>представлению возражений на акт налоговой проверки</w:t>
      </w:r>
      <w:r w:rsidRPr="003826FB">
        <w:rPr>
          <w:rStyle w:val="af3"/>
          <w:sz w:val="22"/>
          <w:szCs w:val="22"/>
        </w:rPr>
        <w:t>;</w:t>
      </w:r>
    </w:p>
    <w:p w:rsidR="00085170" w:rsidRPr="003826FB" w:rsidRDefault="00085170" w:rsidP="00D44AF7">
      <w:pPr>
        <w:pStyle w:val="af2"/>
        <w:ind w:left="0" w:firstLine="709"/>
        <w:jc w:val="both"/>
        <w:rPr>
          <w:rStyle w:val="af3"/>
          <w:sz w:val="22"/>
          <w:szCs w:val="22"/>
        </w:rPr>
      </w:pPr>
      <w:r w:rsidRPr="003826FB">
        <w:rPr>
          <w:rStyle w:val="af3"/>
          <w:sz w:val="22"/>
          <w:szCs w:val="22"/>
        </w:rPr>
        <w:t xml:space="preserve">-  </w:t>
      </w:r>
      <w:r w:rsidR="00EC0CB1" w:rsidRPr="003826FB">
        <w:rPr>
          <w:rStyle w:val="af3"/>
          <w:sz w:val="22"/>
          <w:szCs w:val="22"/>
        </w:rPr>
        <w:t>рассмотрению дела о налоговом правонарушении</w:t>
      </w:r>
      <w:r w:rsidRPr="003826FB">
        <w:rPr>
          <w:rStyle w:val="af3"/>
          <w:sz w:val="22"/>
          <w:szCs w:val="22"/>
        </w:rPr>
        <w:t>;</w:t>
      </w:r>
    </w:p>
    <w:p w:rsidR="00085170" w:rsidRPr="003826FB" w:rsidRDefault="00085170" w:rsidP="00D44AF7">
      <w:pPr>
        <w:pStyle w:val="af2"/>
        <w:ind w:left="0" w:firstLine="709"/>
        <w:jc w:val="both"/>
        <w:rPr>
          <w:rStyle w:val="af3"/>
          <w:sz w:val="22"/>
          <w:szCs w:val="22"/>
        </w:rPr>
      </w:pPr>
      <w:r w:rsidRPr="003826FB">
        <w:rPr>
          <w:rStyle w:val="af3"/>
          <w:sz w:val="22"/>
          <w:szCs w:val="22"/>
        </w:rPr>
        <w:t>-  п</w:t>
      </w:r>
      <w:r w:rsidR="00EC0CB1" w:rsidRPr="003826FB">
        <w:rPr>
          <w:rStyle w:val="af3"/>
          <w:sz w:val="22"/>
          <w:szCs w:val="22"/>
        </w:rPr>
        <w:t>роведению дополнительных мероприятий налогового контроля</w:t>
      </w:r>
      <w:r w:rsidRPr="003826FB">
        <w:rPr>
          <w:rStyle w:val="af3"/>
          <w:sz w:val="22"/>
          <w:szCs w:val="22"/>
        </w:rPr>
        <w:t>;</w:t>
      </w:r>
    </w:p>
    <w:p w:rsidR="00085170" w:rsidRPr="003826FB" w:rsidRDefault="00085170" w:rsidP="00D44AF7">
      <w:pPr>
        <w:pStyle w:val="af2"/>
        <w:ind w:left="0" w:firstLine="709"/>
        <w:jc w:val="both"/>
        <w:rPr>
          <w:rStyle w:val="af3"/>
          <w:sz w:val="22"/>
          <w:szCs w:val="22"/>
        </w:rPr>
      </w:pPr>
      <w:r w:rsidRPr="003826FB">
        <w:rPr>
          <w:rStyle w:val="af3"/>
          <w:sz w:val="22"/>
          <w:szCs w:val="22"/>
        </w:rPr>
        <w:t xml:space="preserve">-  </w:t>
      </w:r>
      <w:r w:rsidR="00EC0CB1" w:rsidRPr="003826FB">
        <w:rPr>
          <w:rStyle w:val="af3"/>
          <w:sz w:val="22"/>
          <w:szCs w:val="22"/>
        </w:rPr>
        <w:t>составлению дополнения к акту налоговой проверки</w:t>
      </w:r>
      <w:r w:rsidRPr="003826FB">
        <w:rPr>
          <w:rStyle w:val="af3"/>
          <w:sz w:val="22"/>
          <w:szCs w:val="22"/>
        </w:rPr>
        <w:t>;</w:t>
      </w:r>
    </w:p>
    <w:p w:rsidR="00085170" w:rsidRPr="003826FB" w:rsidRDefault="00085170" w:rsidP="00D44AF7">
      <w:pPr>
        <w:pStyle w:val="af2"/>
        <w:ind w:left="0" w:firstLine="709"/>
        <w:jc w:val="both"/>
        <w:rPr>
          <w:rStyle w:val="af3"/>
          <w:sz w:val="22"/>
          <w:szCs w:val="22"/>
        </w:rPr>
      </w:pPr>
      <w:r w:rsidRPr="003826FB">
        <w:rPr>
          <w:rStyle w:val="af3"/>
          <w:sz w:val="22"/>
          <w:szCs w:val="22"/>
        </w:rPr>
        <w:t xml:space="preserve">-  </w:t>
      </w:r>
      <w:r w:rsidR="00EC0CB1" w:rsidRPr="003826FB">
        <w:rPr>
          <w:rStyle w:val="af3"/>
          <w:sz w:val="22"/>
          <w:szCs w:val="22"/>
        </w:rPr>
        <w:t>вручению дополнения к акту налоговой проверки</w:t>
      </w:r>
      <w:r w:rsidRPr="003826FB">
        <w:rPr>
          <w:rStyle w:val="af3"/>
          <w:sz w:val="22"/>
          <w:szCs w:val="22"/>
        </w:rPr>
        <w:t>;</w:t>
      </w:r>
    </w:p>
    <w:p w:rsidR="00085170" w:rsidRPr="003826FB" w:rsidRDefault="00085170" w:rsidP="00D44AF7">
      <w:pPr>
        <w:pStyle w:val="af2"/>
        <w:ind w:left="0" w:firstLine="709"/>
        <w:jc w:val="both"/>
        <w:rPr>
          <w:rStyle w:val="af3"/>
          <w:sz w:val="22"/>
          <w:szCs w:val="22"/>
        </w:rPr>
      </w:pPr>
      <w:r w:rsidRPr="003826FB">
        <w:rPr>
          <w:rStyle w:val="af3"/>
          <w:sz w:val="22"/>
          <w:szCs w:val="22"/>
        </w:rPr>
        <w:t xml:space="preserve">-  </w:t>
      </w:r>
      <w:r w:rsidR="00EC0CB1" w:rsidRPr="003826FB">
        <w:rPr>
          <w:rStyle w:val="af3"/>
          <w:sz w:val="22"/>
          <w:szCs w:val="22"/>
        </w:rPr>
        <w:t>представлению возражений на дополнение к акту налоговой проверки</w:t>
      </w:r>
      <w:r w:rsidRPr="003826FB">
        <w:rPr>
          <w:rStyle w:val="af3"/>
          <w:sz w:val="22"/>
          <w:szCs w:val="22"/>
        </w:rPr>
        <w:t>;</w:t>
      </w:r>
    </w:p>
    <w:p w:rsidR="00085170" w:rsidRPr="003826FB" w:rsidRDefault="00085170" w:rsidP="00D44AF7">
      <w:pPr>
        <w:pStyle w:val="af2"/>
        <w:ind w:left="0" w:firstLine="709"/>
        <w:jc w:val="both"/>
        <w:rPr>
          <w:rStyle w:val="af3"/>
          <w:sz w:val="22"/>
          <w:szCs w:val="22"/>
        </w:rPr>
      </w:pPr>
      <w:r w:rsidRPr="003826FB">
        <w:rPr>
          <w:rStyle w:val="af3"/>
          <w:sz w:val="22"/>
          <w:szCs w:val="22"/>
        </w:rPr>
        <w:t xml:space="preserve">- </w:t>
      </w:r>
      <w:r w:rsidR="00EC0CB1" w:rsidRPr="003826FB">
        <w:rPr>
          <w:rStyle w:val="af3"/>
          <w:sz w:val="22"/>
          <w:szCs w:val="22"/>
        </w:rPr>
        <w:t>принятию  соответствующих решений</w:t>
      </w:r>
      <w:r w:rsidRPr="003826FB">
        <w:rPr>
          <w:rStyle w:val="af3"/>
          <w:sz w:val="22"/>
          <w:szCs w:val="22"/>
        </w:rPr>
        <w:t>.</w:t>
      </w:r>
    </w:p>
    <w:sectPr w:rsidR="00085170" w:rsidRPr="003826FB" w:rsidSect="001A473A">
      <w:headerReference w:type="default" r:id="rId12"/>
      <w:pgSz w:w="11906" w:h="16838" w:code="9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A66" w:rsidRDefault="001F4A66" w:rsidP="00F54C8C">
      <w:r>
        <w:separator/>
      </w:r>
    </w:p>
  </w:endnote>
  <w:endnote w:type="continuationSeparator" w:id="0">
    <w:p w:rsidR="001F4A66" w:rsidRDefault="001F4A66" w:rsidP="00F5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A66" w:rsidRDefault="001F4A66" w:rsidP="00F54C8C">
      <w:r>
        <w:separator/>
      </w:r>
    </w:p>
  </w:footnote>
  <w:footnote w:type="continuationSeparator" w:id="0">
    <w:p w:rsidR="001F4A66" w:rsidRDefault="001F4A66" w:rsidP="00F54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010576"/>
      <w:docPartObj>
        <w:docPartGallery w:val="Page Numbers (Top of Page)"/>
        <w:docPartUnique/>
      </w:docPartObj>
    </w:sdtPr>
    <w:sdtEndPr/>
    <w:sdtContent>
      <w:p w:rsidR="00F54C8C" w:rsidRDefault="00F54C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CD8">
          <w:rPr>
            <w:noProof/>
          </w:rPr>
          <w:t>2</w:t>
        </w:r>
        <w:r>
          <w:fldChar w:fldCharType="end"/>
        </w:r>
      </w:p>
    </w:sdtContent>
  </w:sdt>
  <w:p w:rsidR="00F54C8C" w:rsidRDefault="00F54C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20EEF"/>
    <w:multiLevelType w:val="hybridMultilevel"/>
    <w:tmpl w:val="26CCB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06"/>
    <w:rsid w:val="00013983"/>
    <w:rsid w:val="00022A6D"/>
    <w:rsid w:val="0005102E"/>
    <w:rsid w:val="00056AFE"/>
    <w:rsid w:val="00065A36"/>
    <w:rsid w:val="00066C23"/>
    <w:rsid w:val="00071E66"/>
    <w:rsid w:val="0008120F"/>
    <w:rsid w:val="00085170"/>
    <w:rsid w:val="000C0937"/>
    <w:rsid w:val="00120A33"/>
    <w:rsid w:val="00170A6D"/>
    <w:rsid w:val="001A473A"/>
    <w:rsid w:val="001A7FF8"/>
    <w:rsid w:val="001C7FB5"/>
    <w:rsid w:val="001D01E7"/>
    <w:rsid w:val="001F4A66"/>
    <w:rsid w:val="002041CC"/>
    <w:rsid w:val="0021018A"/>
    <w:rsid w:val="0027552A"/>
    <w:rsid w:val="002854AF"/>
    <w:rsid w:val="002A52A9"/>
    <w:rsid w:val="002B07FA"/>
    <w:rsid w:val="002B128F"/>
    <w:rsid w:val="00324302"/>
    <w:rsid w:val="00332759"/>
    <w:rsid w:val="00334E93"/>
    <w:rsid w:val="0035188E"/>
    <w:rsid w:val="00353D68"/>
    <w:rsid w:val="003657B0"/>
    <w:rsid w:val="00374B87"/>
    <w:rsid w:val="003826FB"/>
    <w:rsid w:val="0038277E"/>
    <w:rsid w:val="003D52CC"/>
    <w:rsid w:val="003E0FA7"/>
    <w:rsid w:val="00442C1C"/>
    <w:rsid w:val="004B5892"/>
    <w:rsid w:val="00531CCD"/>
    <w:rsid w:val="00565162"/>
    <w:rsid w:val="005B4ECD"/>
    <w:rsid w:val="005F4CD8"/>
    <w:rsid w:val="0067469C"/>
    <w:rsid w:val="00687822"/>
    <w:rsid w:val="006C34DE"/>
    <w:rsid w:val="006D5D4A"/>
    <w:rsid w:val="006F15F3"/>
    <w:rsid w:val="00784C4D"/>
    <w:rsid w:val="007D6387"/>
    <w:rsid w:val="00827A58"/>
    <w:rsid w:val="0083187C"/>
    <w:rsid w:val="008415F1"/>
    <w:rsid w:val="008679FD"/>
    <w:rsid w:val="008A787F"/>
    <w:rsid w:val="008C1235"/>
    <w:rsid w:val="008D5A70"/>
    <w:rsid w:val="00906E96"/>
    <w:rsid w:val="00977BF4"/>
    <w:rsid w:val="009A411D"/>
    <w:rsid w:val="009D7AF0"/>
    <w:rsid w:val="00A23958"/>
    <w:rsid w:val="00A5492A"/>
    <w:rsid w:val="00A619F2"/>
    <w:rsid w:val="00A6544E"/>
    <w:rsid w:val="00AA0E27"/>
    <w:rsid w:val="00AA6080"/>
    <w:rsid w:val="00B23CFF"/>
    <w:rsid w:val="00B475F0"/>
    <w:rsid w:val="00B51B9E"/>
    <w:rsid w:val="00B53F7F"/>
    <w:rsid w:val="00B874FE"/>
    <w:rsid w:val="00BD14CC"/>
    <w:rsid w:val="00BD325E"/>
    <w:rsid w:val="00C148F0"/>
    <w:rsid w:val="00C24F50"/>
    <w:rsid w:val="00C70F1D"/>
    <w:rsid w:val="00CA1F7A"/>
    <w:rsid w:val="00CB50DD"/>
    <w:rsid w:val="00CD344F"/>
    <w:rsid w:val="00CD3EF1"/>
    <w:rsid w:val="00CD6545"/>
    <w:rsid w:val="00CD6A3C"/>
    <w:rsid w:val="00CE736E"/>
    <w:rsid w:val="00D44AF7"/>
    <w:rsid w:val="00D5057B"/>
    <w:rsid w:val="00D64880"/>
    <w:rsid w:val="00D75006"/>
    <w:rsid w:val="00D822C2"/>
    <w:rsid w:val="00D90986"/>
    <w:rsid w:val="00DF61CC"/>
    <w:rsid w:val="00E1418A"/>
    <w:rsid w:val="00E5000F"/>
    <w:rsid w:val="00E63807"/>
    <w:rsid w:val="00E91BA6"/>
    <w:rsid w:val="00E921D7"/>
    <w:rsid w:val="00EC0CB1"/>
    <w:rsid w:val="00EC1DE0"/>
    <w:rsid w:val="00EC3F58"/>
    <w:rsid w:val="00EE1190"/>
    <w:rsid w:val="00EE7B91"/>
    <w:rsid w:val="00F25361"/>
    <w:rsid w:val="00F50A5D"/>
    <w:rsid w:val="00F5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1"/>
    <w:link w:val="a3"/>
    <w:uiPriority w:val="99"/>
    <w:rPr>
      <w:sz w:val="28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a5">
    <w:name w:val="caption"/>
    <w:basedOn w:val="a"/>
    <w:next w:val="a"/>
    <w:link w:val="a6"/>
    <w:pPr>
      <w:spacing w:before="120" w:after="240"/>
      <w:jc w:val="center"/>
    </w:pPr>
    <w:rPr>
      <w:b/>
      <w:sz w:val="24"/>
    </w:rPr>
  </w:style>
  <w:style w:type="character" w:customStyle="1" w:styleId="a6">
    <w:name w:val="Название объекта Знак"/>
    <w:basedOn w:val="1"/>
    <w:link w:val="a5"/>
    <w:rPr>
      <w:b/>
      <w:sz w:val="24"/>
    </w:rPr>
  </w:style>
  <w:style w:type="paragraph" w:customStyle="1" w:styleId="12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6"/>
    </w:rPr>
  </w:style>
  <w:style w:type="paragraph" w:customStyle="1" w:styleId="13">
    <w:name w:val="Номер страницы1"/>
    <w:basedOn w:val="12"/>
    <w:link w:val="a9"/>
  </w:style>
  <w:style w:type="character" w:styleId="a9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14">
    <w:name w:val="Гиперссылка1"/>
    <w:link w:val="ac"/>
    <w:rPr>
      <w:color w:val="0563C1"/>
      <w:u w:val="single"/>
    </w:rPr>
  </w:style>
  <w:style w:type="character" w:styleId="ac">
    <w:name w:val="Hyperlink"/>
    <w:link w:val="14"/>
    <w:rPr>
      <w:color w:val="0563C1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Знак сноски1"/>
    <w:link w:val="ad"/>
    <w:rPr>
      <w:vertAlign w:val="superscript"/>
    </w:rPr>
  </w:style>
  <w:style w:type="character" w:styleId="ad">
    <w:name w:val="footnote reference"/>
    <w:link w:val="17"/>
    <w:rPr>
      <w:vertAlign w:val="superscript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2">
    <w:name w:val="List Paragraph"/>
    <w:basedOn w:val="a"/>
    <w:link w:val="af3"/>
    <w:rsid w:val="001C7FB5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1C7FB5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1"/>
    <w:link w:val="a3"/>
    <w:uiPriority w:val="99"/>
    <w:rPr>
      <w:sz w:val="28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a5">
    <w:name w:val="caption"/>
    <w:basedOn w:val="a"/>
    <w:next w:val="a"/>
    <w:link w:val="a6"/>
    <w:pPr>
      <w:spacing w:before="120" w:after="240"/>
      <w:jc w:val="center"/>
    </w:pPr>
    <w:rPr>
      <w:b/>
      <w:sz w:val="24"/>
    </w:rPr>
  </w:style>
  <w:style w:type="character" w:customStyle="1" w:styleId="a6">
    <w:name w:val="Название объекта Знак"/>
    <w:basedOn w:val="1"/>
    <w:link w:val="a5"/>
    <w:rPr>
      <w:b/>
      <w:sz w:val="24"/>
    </w:rPr>
  </w:style>
  <w:style w:type="paragraph" w:customStyle="1" w:styleId="12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6"/>
    </w:rPr>
  </w:style>
  <w:style w:type="paragraph" w:customStyle="1" w:styleId="13">
    <w:name w:val="Номер страницы1"/>
    <w:basedOn w:val="12"/>
    <w:link w:val="a9"/>
  </w:style>
  <w:style w:type="character" w:styleId="a9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14">
    <w:name w:val="Гиперссылка1"/>
    <w:link w:val="ac"/>
    <w:rPr>
      <w:color w:val="0563C1"/>
      <w:u w:val="single"/>
    </w:rPr>
  </w:style>
  <w:style w:type="character" w:styleId="ac">
    <w:name w:val="Hyperlink"/>
    <w:link w:val="14"/>
    <w:rPr>
      <w:color w:val="0563C1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Знак сноски1"/>
    <w:link w:val="ad"/>
    <w:rPr>
      <w:vertAlign w:val="superscript"/>
    </w:rPr>
  </w:style>
  <w:style w:type="character" w:styleId="ad">
    <w:name w:val="footnote reference"/>
    <w:link w:val="17"/>
    <w:rPr>
      <w:vertAlign w:val="superscript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2">
    <w:name w:val="List Paragraph"/>
    <w:basedOn w:val="a"/>
    <w:link w:val="af3"/>
    <w:rsid w:val="001C7FB5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1C7FB5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6108B17F3598901CF4FD4652654E4C0376D656B0515ED349220D5A60205ED1DBC3E2421312DC1E1977264687C7249B5C7F0B2BC80DnD0C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E6108B17F3598901CF4FD4652654E4C0371D051BE555ED349220D5A60205ED1C9C3BA4D191AC6154938601388nC0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E6108B17F3598901CF4FD4652654E4C0376D656B0515ED349220D5A60205ED1C9C3BA4D191AC6154938601388nC0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37A96-03C1-47AC-82F2-25EE81CF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Горюнова Ольга Евгеньевна</dc:creator>
  <cp:lastModifiedBy>Шестакова Иляна Андреевна</cp:lastModifiedBy>
  <cp:revision>5</cp:revision>
  <cp:lastPrinted>2020-04-27T13:53:00Z</cp:lastPrinted>
  <dcterms:created xsi:type="dcterms:W3CDTF">2020-05-08T07:06:00Z</dcterms:created>
  <dcterms:modified xsi:type="dcterms:W3CDTF">2020-05-08T09:19:00Z</dcterms:modified>
</cp:coreProperties>
</file>