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F1" w:rsidRDefault="00322AF1" w:rsidP="006840A7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val="en-US"/>
        </w:rPr>
      </w:pPr>
    </w:p>
    <w:p w:rsidR="00DD3EC6" w:rsidRPr="0068588F" w:rsidRDefault="00DD3EC6" w:rsidP="006840A7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  <w:r w:rsidRPr="0068588F">
        <w:rPr>
          <w:rFonts w:ascii="Arial" w:eastAsia="Times New Roman" w:hAnsi="Arial" w:cs="Arial"/>
          <w:b/>
          <w:bCs/>
          <w:sz w:val="32"/>
          <w:szCs w:val="32"/>
        </w:rPr>
        <w:t>Инвестиционный вычет в размере доходов от продажи ценных бумаг</w:t>
      </w:r>
    </w:p>
    <w:p w:rsidR="006840A7" w:rsidRPr="0068588F" w:rsidRDefault="006840A7" w:rsidP="00CB1BA4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8588F">
        <w:rPr>
          <w:rFonts w:ascii="Arial" w:hAnsi="Arial" w:cs="Arial"/>
          <w:sz w:val="26"/>
          <w:szCs w:val="26"/>
        </w:rPr>
        <w:t>Декларация по налогу на доходы физических лиц;</w:t>
      </w:r>
    </w:p>
    <w:p w:rsidR="006840A7" w:rsidRPr="0068588F" w:rsidRDefault="006840A7" w:rsidP="00CB1BA4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8588F">
        <w:rPr>
          <w:rFonts w:ascii="Arial" w:hAnsi="Arial" w:cs="Arial"/>
          <w:sz w:val="26"/>
          <w:szCs w:val="26"/>
        </w:rPr>
        <w:t xml:space="preserve">Документы, подтверждающие право на </w:t>
      </w:r>
      <w:r w:rsidR="00014E50" w:rsidRPr="0068588F">
        <w:rPr>
          <w:rFonts w:ascii="Arial" w:hAnsi="Arial" w:cs="Arial"/>
          <w:sz w:val="26"/>
          <w:szCs w:val="26"/>
        </w:rPr>
        <w:t>инвестиционный</w:t>
      </w:r>
      <w:r w:rsidRPr="0068588F">
        <w:rPr>
          <w:rFonts w:ascii="Arial" w:hAnsi="Arial" w:cs="Arial"/>
          <w:sz w:val="26"/>
          <w:szCs w:val="26"/>
        </w:rPr>
        <w:t xml:space="preserve"> налоговый вычет.</w:t>
      </w:r>
    </w:p>
    <w:p w:rsidR="00CB1BA4" w:rsidRPr="00CB1BA4" w:rsidRDefault="00CB1BA4" w:rsidP="00CB1BA4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6840A7" w:rsidRPr="0068588F" w:rsidRDefault="006840A7" w:rsidP="006840A7">
      <w:pPr>
        <w:jc w:val="both"/>
        <w:rPr>
          <w:rFonts w:ascii="Arial" w:hAnsi="Arial" w:cs="Arial"/>
          <w:b/>
          <w:sz w:val="28"/>
          <w:szCs w:val="28"/>
        </w:rPr>
      </w:pPr>
      <w:r w:rsidRPr="0068588F">
        <w:rPr>
          <w:rFonts w:ascii="Arial" w:hAnsi="Arial" w:cs="Arial"/>
          <w:b/>
          <w:sz w:val="28"/>
          <w:szCs w:val="28"/>
        </w:rPr>
        <w:t>Перечень документов, которые необходимо представить к Налоговой декларации по налогу на доходы физических лиц по форме 3-НДФЛ. *</w:t>
      </w:r>
    </w:p>
    <w:p w:rsidR="006840A7" w:rsidRPr="0068588F" w:rsidRDefault="006840A7" w:rsidP="00CB1BA4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68588F">
        <w:rPr>
          <w:rFonts w:ascii="Arial" w:eastAsia="Times New Roman" w:hAnsi="Arial" w:cs="Arial"/>
          <w:sz w:val="26"/>
          <w:szCs w:val="26"/>
        </w:rPr>
        <w:t>копии документов, подтверждающих наличие права на налоговый вычет (например, отчеты брокера, подтверждающие срок нахождения реализованных ценных бумаг в собственности, а также правильность расчета налогового вычета)</w:t>
      </w:r>
    </w:p>
    <w:p w:rsidR="006840A7" w:rsidRPr="0068588F" w:rsidRDefault="00CB1BA4" w:rsidP="00CB1BA4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6"/>
          <w:szCs w:val="26"/>
        </w:rPr>
      </w:pPr>
      <w:r w:rsidRPr="0068588F">
        <w:rPr>
          <w:rFonts w:ascii="Arial" w:eastAsia="Times New Roman" w:hAnsi="Arial" w:cs="Arial"/>
          <w:sz w:val="26"/>
          <w:szCs w:val="26"/>
        </w:rPr>
        <w:t>с</w:t>
      </w:r>
      <w:r w:rsidR="006840A7" w:rsidRPr="0068588F">
        <w:rPr>
          <w:rFonts w:ascii="Arial" w:eastAsia="Times New Roman" w:hAnsi="Arial" w:cs="Arial"/>
          <w:sz w:val="26"/>
          <w:szCs w:val="26"/>
        </w:rPr>
        <w:t>правка по форме 2-НДФЛ</w:t>
      </w:r>
    </w:p>
    <w:p w:rsidR="00CB1BA4" w:rsidRPr="00CB1BA4" w:rsidRDefault="00CB1BA4" w:rsidP="00CB1BA4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</w:p>
    <w:p w:rsidR="00DD3EC6" w:rsidRPr="0068588F" w:rsidRDefault="00DD3EC6" w:rsidP="0068588F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ind w:left="-142" w:hanging="709"/>
        <w:jc w:val="both"/>
        <w:rPr>
          <w:rFonts w:ascii="Arial" w:eastAsia="Times New Roman" w:hAnsi="Arial" w:cs="Arial"/>
          <w:sz w:val="26"/>
          <w:szCs w:val="26"/>
        </w:rPr>
      </w:pPr>
      <w:r w:rsidRPr="0068588F">
        <w:rPr>
          <w:rFonts w:ascii="Arial" w:eastAsia="Times New Roman" w:hAnsi="Arial" w:cs="Arial"/>
          <w:sz w:val="26"/>
          <w:szCs w:val="26"/>
        </w:rPr>
        <w:t>налоговый вычет предоставляется при реализации (погашении) ценных бумаг, обращающихся на организованном рынке ценных бумаг, находившихся в собственности более трех лет;</w:t>
      </w:r>
    </w:p>
    <w:p w:rsidR="00DD3EC6" w:rsidRPr="0068588F" w:rsidRDefault="00DD3EC6" w:rsidP="00CB1BA4">
      <w:pPr>
        <w:numPr>
          <w:ilvl w:val="0"/>
          <w:numId w:val="2"/>
        </w:numPr>
        <w:spacing w:before="100" w:beforeAutospacing="1" w:after="100" w:afterAutospacing="1" w:line="240" w:lineRule="auto"/>
        <w:ind w:left="-142" w:hanging="709"/>
        <w:jc w:val="both"/>
        <w:rPr>
          <w:rFonts w:ascii="Arial" w:eastAsia="Times New Roman" w:hAnsi="Arial" w:cs="Arial"/>
          <w:sz w:val="26"/>
          <w:szCs w:val="26"/>
        </w:rPr>
      </w:pPr>
      <w:r w:rsidRPr="0068588F">
        <w:rPr>
          <w:rFonts w:ascii="Arial" w:eastAsia="Times New Roman" w:hAnsi="Arial" w:cs="Arial"/>
          <w:sz w:val="26"/>
          <w:szCs w:val="26"/>
        </w:rPr>
        <w:t>предельный размер налогового вычета определяется как произведение количества лет нахождения ценных бумаг в собственности и суммы, равной 3 000 000 рублей;</w:t>
      </w:r>
    </w:p>
    <w:p w:rsidR="00DD3EC6" w:rsidRPr="0068588F" w:rsidRDefault="00DD3EC6" w:rsidP="00CB1BA4">
      <w:pPr>
        <w:numPr>
          <w:ilvl w:val="0"/>
          <w:numId w:val="2"/>
        </w:numPr>
        <w:spacing w:before="100" w:beforeAutospacing="1" w:after="100" w:afterAutospacing="1" w:line="240" w:lineRule="auto"/>
        <w:ind w:left="-142" w:hanging="709"/>
        <w:jc w:val="both"/>
        <w:rPr>
          <w:rFonts w:ascii="Arial" w:eastAsia="Times New Roman" w:hAnsi="Arial" w:cs="Arial"/>
          <w:sz w:val="26"/>
          <w:szCs w:val="26"/>
        </w:rPr>
      </w:pPr>
      <w:r w:rsidRPr="0068588F">
        <w:rPr>
          <w:rFonts w:ascii="Arial" w:eastAsia="Times New Roman" w:hAnsi="Arial" w:cs="Arial"/>
          <w:sz w:val="26"/>
          <w:szCs w:val="26"/>
        </w:rPr>
        <w:t>срок нахождения ценной бумаги в собственности исчисляется исходя из метода реализации (погашения) ценных бумаг, приобретенных первыми по времени;</w:t>
      </w:r>
    </w:p>
    <w:p w:rsidR="00DD3EC6" w:rsidRPr="00302B9D" w:rsidRDefault="00DD3EC6" w:rsidP="00CB1BA4">
      <w:pPr>
        <w:numPr>
          <w:ilvl w:val="0"/>
          <w:numId w:val="2"/>
        </w:numPr>
        <w:spacing w:before="100" w:beforeAutospacing="1" w:after="100" w:afterAutospacing="1" w:line="240" w:lineRule="auto"/>
        <w:ind w:left="-142" w:hanging="709"/>
        <w:jc w:val="both"/>
        <w:rPr>
          <w:rFonts w:ascii="Arial" w:eastAsia="Times New Roman" w:hAnsi="Arial" w:cs="Arial"/>
          <w:sz w:val="26"/>
          <w:szCs w:val="26"/>
        </w:rPr>
      </w:pPr>
      <w:r w:rsidRPr="0068588F">
        <w:rPr>
          <w:rFonts w:ascii="Arial" w:eastAsia="Times New Roman" w:hAnsi="Arial" w:cs="Arial"/>
          <w:sz w:val="26"/>
          <w:szCs w:val="26"/>
        </w:rPr>
        <w:t>налоговый вычет не применяется при реализации (погашении) ценных бумаг, учитываемых на индивидуальном инвестиционном счете.</w:t>
      </w:r>
    </w:p>
    <w:p w:rsidR="00302B9D" w:rsidRPr="0068588F" w:rsidRDefault="00302B9D" w:rsidP="00CB1BA4">
      <w:pPr>
        <w:numPr>
          <w:ilvl w:val="0"/>
          <w:numId w:val="2"/>
        </w:numPr>
        <w:spacing w:before="100" w:beforeAutospacing="1" w:after="100" w:afterAutospacing="1" w:line="240" w:lineRule="auto"/>
        <w:ind w:left="-142" w:hanging="709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ценные бумаги должны быть приобретены после  1 января 2014 года.</w:t>
      </w:r>
    </w:p>
    <w:p w:rsidR="006840A7" w:rsidRDefault="006840A7" w:rsidP="006840A7">
      <w:pPr>
        <w:spacing w:after="0" w:line="240" w:lineRule="auto"/>
        <w:ind w:left="360"/>
        <w:jc w:val="both"/>
        <w:rPr>
          <w:b/>
        </w:rPr>
      </w:pPr>
    </w:p>
    <w:p w:rsidR="006840A7" w:rsidRDefault="006840A7" w:rsidP="006840A7">
      <w:pPr>
        <w:spacing w:after="0" w:line="240" w:lineRule="auto"/>
        <w:ind w:left="360"/>
        <w:jc w:val="both"/>
        <w:rPr>
          <w:b/>
        </w:rPr>
      </w:pPr>
    </w:p>
    <w:p w:rsidR="006840A7" w:rsidRPr="0068588F" w:rsidRDefault="00CB1BA4" w:rsidP="006840A7">
      <w:p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68588F">
        <w:rPr>
          <w:rFonts w:ascii="Arial" w:hAnsi="Arial" w:cs="Arial"/>
          <w:b/>
        </w:rPr>
        <w:t>-</w:t>
      </w:r>
      <w:r w:rsidR="006840A7" w:rsidRPr="0068588F">
        <w:rPr>
          <w:rFonts w:ascii="Arial" w:hAnsi="Arial" w:cs="Arial"/>
          <w:b/>
        </w:rPr>
        <w:t xml:space="preserve"> документы предоставляются в копиях (кроме справок), оригиналы необходимо иметь при себе для заверки копий отделом по работе с налогоплательщиками. Если копии документов предоставляются по почте, они должны быть нотариально заверены.</w:t>
      </w:r>
    </w:p>
    <w:p w:rsidR="0068588F" w:rsidRDefault="0068588F" w:rsidP="00CB1BA4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:rsidR="0068588F" w:rsidRDefault="0068588F" w:rsidP="00CB1BA4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:rsidR="00152492" w:rsidRPr="00322AF1" w:rsidRDefault="00152492" w:rsidP="00CB1BA4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</w:p>
    <w:p w:rsidR="00DD3EC6" w:rsidRPr="0068588F" w:rsidRDefault="00DD3EC6" w:rsidP="00CB1BA4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  <w:r w:rsidRPr="0068588F">
        <w:rPr>
          <w:rFonts w:ascii="Arial" w:eastAsia="Times New Roman" w:hAnsi="Arial" w:cs="Arial"/>
          <w:b/>
          <w:bCs/>
          <w:sz w:val="32"/>
          <w:szCs w:val="32"/>
        </w:rPr>
        <w:lastRenderedPageBreak/>
        <w:t>Инвестиционный вычет в сумме денежных средств, внесенных на индивидуальный инвестиционный счет</w:t>
      </w:r>
    </w:p>
    <w:p w:rsidR="00CB1BA4" w:rsidRPr="0068588F" w:rsidRDefault="00CB1BA4" w:rsidP="00014E50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8588F">
        <w:rPr>
          <w:rFonts w:ascii="Arial" w:hAnsi="Arial" w:cs="Arial"/>
          <w:sz w:val="26"/>
          <w:szCs w:val="26"/>
        </w:rPr>
        <w:t>Декларация по налогу на доходы физических лиц;</w:t>
      </w:r>
    </w:p>
    <w:p w:rsidR="00CB1BA4" w:rsidRPr="0068588F" w:rsidRDefault="00CB1BA4" w:rsidP="00014E50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8588F">
        <w:rPr>
          <w:rFonts w:ascii="Arial" w:hAnsi="Arial" w:cs="Arial"/>
          <w:sz w:val="26"/>
          <w:szCs w:val="26"/>
        </w:rPr>
        <w:t xml:space="preserve">Документы, подтверждающие право на </w:t>
      </w:r>
      <w:r w:rsidR="00014E50" w:rsidRPr="0068588F">
        <w:rPr>
          <w:rFonts w:ascii="Arial" w:hAnsi="Arial" w:cs="Arial"/>
          <w:sz w:val="26"/>
          <w:szCs w:val="26"/>
        </w:rPr>
        <w:t xml:space="preserve">инвестиционный </w:t>
      </w:r>
      <w:r w:rsidRPr="0068588F">
        <w:rPr>
          <w:rFonts w:ascii="Arial" w:hAnsi="Arial" w:cs="Arial"/>
          <w:sz w:val="26"/>
          <w:szCs w:val="26"/>
        </w:rPr>
        <w:t>налоговый вычет.</w:t>
      </w:r>
    </w:p>
    <w:p w:rsidR="00CB1BA4" w:rsidRDefault="00CB1BA4" w:rsidP="00CB1BA4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CB1BA4" w:rsidRPr="0068588F" w:rsidRDefault="00CB1BA4" w:rsidP="00CB1BA4">
      <w:pPr>
        <w:jc w:val="both"/>
        <w:rPr>
          <w:rFonts w:ascii="Arial" w:hAnsi="Arial" w:cs="Arial"/>
          <w:b/>
          <w:sz w:val="32"/>
          <w:szCs w:val="32"/>
        </w:rPr>
      </w:pPr>
      <w:r w:rsidRPr="0068588F">
        <w:rPr>
          <w:rFonts w:ascii="Arial" w:hAnsi="Arial" w:cs="Arial"/>
          <w:b/>
          <w:sz w:val="32"/>
          <w:szCs w:val="32"/>
        </w:rPr>
        <w:t>Перечень документов, которые необходимо представить к Налоговой декларации по налогу на доходы физических лиц по форме 3-НДФЛ. *</w:t>
      </w:r>
    </w:p>
    <w:p w:rsidR="00CB1BA4" w:rsidRPr="0068588F" w:rsidRDefault="00CB1BA4" w:rsidP="00014E5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68588F">
        <w:rPr>
          <w:rFonts w:ascii="Arial" w:eastAsia="Times New Roman" w:hAnsi="Arial" w:cs="Arial"/>
          <w:sz w:val="26"/>
          <w:szCs w:val="26"/>
        </w:rPr>
        <w:t>копии документов, подтверждающих наличие права на налоговый вычет (например: договор на ведение индивидуального инвестиционного счета; договор о брокерском обслуживании / договор доверительного управления в форме единого документа, подписанного сторонами; заявление (уведомление, извещение) о присоединении к регламенту (договору) брокерского обслуживания или доверительного управления)</w:t>
      </w:r>
    </w:p>
    <w:p w:rsidR="00014E50" w:rsidRPr="0068588F" w:rsidRDefault="00CB1BA4" w:rsidP="00014E5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68588F">
        <w:rPr>
          <w:rFonts w:ascii="Arial" w:eastAsia="Times New Roman" w:hAnsi="Arial" w:cs="Arial"/>
          <w:sz w:val="26"/>
          <w:szCs w:val="26"/>
        </w:rPr>
        <w:t>копии документов, подтверждающих факт зачисления денежных средств (например: платежное поручение, приходно-кассовый ордер, поручение на зачисление денежных средств вместе с отчетом брокера (управляющего) о проведении операции).</w:t>
      </w:r>
    </w:p>
    <w:p w:rsidR="00CB1BA4" w:rsidRPr="0068588F" w:rsidRDefault="00014E50" w:rsidP="00014E5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68588F">
        <w:rPr>
          <w:rFonts w:ascii="Arial" w:eastAsia="Times New Roman" w:hAnsi="Arial" w:cs="Arial"/>
          <w:sz w:val="26"/>
          <w:szCs w:val="26"/>
        </w:rPr>
        <w:t>с</w:t>
      </w:r>
      <w:r w:rsidR="00CB1BA4" w:rsidRPr="0068588F">
        <w:rPr>
          <w:rFonts w:ascii="Arial" w:eastAsia="Times New Roman" w:hAnsi="Arial" w:cs="Arial"/>
          <w:sz w:val="26"/>
          <w:szCs w:val="26"/>
        </w:rPr>
        <w:t>правка по форме 2-НДФЛ</w:t>
      </w:r>
    </w:p>
    <w:p w:rsidR="0068588F" w:rsidRDefault="00DD3EC6" w:rsidP="0068588F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ind w:left="-284" w:hanging="284"/>
        <w:jc w:val="both"/>
        <w:rPr>
          <w:rFonts w:ascii="Arial" w:eastAsia="Times New Roman" w:hAnsi="Arial" w:cs="Arial"/>
          <w:sz w:val="26"/>
          <w:szCs w:val="26"/>
        </w:rPr>
      </w:pPr>
      <w:r w:rsidRPr="0068588F">
        <w:rPr>
          <w:rFonts w:ascii="Arial" w:eastAsia="Times New Roman" w:hAnsi="Arial" w:cs="Arial"/>
          <w:sz w:val="26"/>
          <w:szCs w:val="26"/>
        </w:rPr>
        <w:t>налоговый вычет предоставляется в сумме денежных средств, внесенных в налоговом периоде на индивидуальный инвестиционный счет, но не более 400 000 рублей в целом за год;</w:t>
      </w:r>
    </w:p>
    <w:p w:rsidR="00014E50" w:rsidRPr="0068588F" w:rsidRDefault="00DD3EC6" w:rsidP="0068588F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ind w:left="-284" w:hanging="284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68588F">
        <w:rPr>
          <w:rFonts w:ascii="Arial" w:eastAsia="Times New Roman" w:hAnsi="Arial" w:cs="Arial"/>
          <w:sz w:val="26"/>
          <w:szCs w:val="26"/>
        </w:rPr>
        <w:t>налоговый вычет предоставляется налогоплательщику при условии, что в течение срока действия договора на ведение индивидуального инвестиционного счета налогоплательщик не имел других договоров на ведение индивидуального инвестиционного счета (за исключением случаев прекращения договора с переводом всех активов, учитываемых на индивидуальном инвестиционном счете, на другой индивидуальный инвестиционный счет, открытый тому же физическому лицу);</w:t>
      </w:r>
      <w:proofErr w:type="gramEnd"/>
    </w:p>
    <w:p w:rsidR="00014E50" w:rsidRPr="0068588F" w:rsidRDefault="00DD3EC6" w:rsidP="0068588F">
      <w:pPr>
        <w:numPr>
          <w:ilvl w:val="0"/>
          <w:numId w:val="4"/>
        </w:numPr>
        <w:spacing w:before="100" w:beforeAutospacing="1" w:after="100" w:afterAutospacing="1" w:line="240" w:lineRule="auto"/>
        <w:ind w:left="-284" w:hanging="284"/>
        <w:jc w:val="both"/>
        <w:rPr>
          <w:rFonts w:ascii="Arial" w:eastAsia="Times New Roman" w:hAnsi="Arial" w:cs="Arial"/>
          <w:sz w:val="26"/>
          <w:szCs w:val="26"/>
        </w:rPr>
      </w:pPr>
      <w:r w:rsidRPr="0068588F">
        <w:rPr>
          <w:rFonts w:ascii="Arial" w:eastAsia="Times New Roman" w:hAnsi="Arial" w:cs="Arial"/>
          <w:sz w:val="26"/>
          <w:szCs w:val="26"/>
        </w:rPr>
        <w:t>в случае прекращения договора на ведение индивидуального инвестиционного счета до истечения 3-х лет с момента открытия, сумма налога, не уплаченная налогоплательщиком в бюджет в связи с получением налогового вычета, подлежит восстановлению и уплате в бюджет с взысканием с налогоплательщика сумм пеней;</w:t>
      </w:r>
    </w:p>
    <w:p w:rsidR="00DD3EC6" w:rsidRDefault="00DD3EC6" w:rsidP="0068588F">
      <w:pPr>
        <w:numPr>
          <w:ilvl w:val="0"/>
          <w:numId w:val="4"/>
        </w:numPr>
        <w:spacing w:before="100" w:beforeAutospacing="1" w:after="100" w:afterAutospacing="1" w:line="240" w:lineRule="auto"/>
        <w:ind w:left="-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88F">
        <w:rPr>
          <w:rFonts w:ascii="Arial" w:eastAsia="Times New Roman" w:hAnsi="Arial" w:cs="Arial"/>
          <w:sz w:val="26"/>
          <w:szCs w:val="26"/>
        </w:rPr>
        <w:t>налоговым вычетом можно воспользоваться при представлении налоговой декларации за 201</w:t>
      </w:r>
      <w:r w:rsidR="00D139B7" w:rsidRPr="00D139B7">
        <w:rPr>
          <w:rFonts w:ascii="Arial" w:eastAsia="Times New Roman" w:hAnsi="Arial" w:cs="Arial"/>
          <w:sz w:val="26"/>
          <w:szCs w:val="26"/>
        </w:rPr>
        <w:t>6</w:t>
      </w:r>
      <w:r w:rsidRPr="0068588F">
        <w:rPr>
          <w:rFonts w:ascii="Arial" w:eastAsia="Times New Roman" w:hAnsi="Arial" w:cs="Arial"/>
          <w:sz w:val="26"/>
          <w:szCs w:val="26"/>
        </w:rPr>
        <w:t xml:space="preserve"> и более поздние налоговые периоды.</w:t>
      </w:r>
    </w:p>
    <w:p w:rsidR="00014E50" w:rsidRPr="0068588F" w:rsidRDefault="00014E50" w:rsidP="00014E50">
      <w:p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68588F">
        <w:rPr>
          <w:rFonts w:ascii="Arial" w:hAnsi="Arial" w:cs="Arial"/>
          <w:b/>
        </w:rPr>
        <w:t>- документы предоставляются в копиях (кроме справок), оригиналы необходимо иметь при себе для заверки копий отделом по работе с налогоплательщиками. Если копии документов предоставляются по почте, они должны</w:t>
      </w:r>
      <w:bookmarkStart w:id="0" w:name="_GoBack"/>
      <w:bookmarkEnd w:id="0"/>
      <w:r w:rsidRPr="0068588F">
        <w:rPr>
          <w:rFonts w:ascii="Arial" w:hAnsi="Arial" w:cs="Arial"/>
          <w:b/>
        </w:rPr>
        <w:t xml:space="preserve"> быть нотариально заверены.</w:t>
      </w:r>
    </w:p>
    <w:p w:rsidR="00DD3EC6" w:rsidRPr="0068588F" w:rsidRDefault="00DD3EC6" w:rsidP="00014E50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  <w:r w:rsidRPr="0068588F">
        <w:rPr>
          <w:rFonts w:ascii="Arial" w:eastAsia="Times New Roman" w:hAnsi="Arial" w:cs="Arial"/>
          <w:b/>
          <w:bCs/>
          <w:sz w:val="32"/>
          <w:szCs w:val="32"/>
        </w:rPr>
        <w:lastRenderedPageBreak/>
        <w:t>Инвестиционный вычет в сумме дохода по операциям, учитываемым на индивидуальном инвестиционном счете</w:t>
      </w:r>
    </w:p>
    <w:p w:rsidR="00014E50" w:rsidRPr="0068588F" w:rsidRDefault="00014E50" w:rsidP="00014E50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8588F">
        <w:rPr>
          <w:rFonts w:ascii="Arial" w:hAnsi="Arial" w:cs="Arial"/>
          <w:sz w:val="26"/>
          <w:szCs w:val="26"/>
        </w:rPr>
        <w:t>Декларация по налогу на доходы физических лиц;</w:t>
      </w:r>
    </w:p>
    <w:p w:rsidR="00014E50" w:rsidRPr="0068588F" w:rsidRDefault="00014E50" w:rsidP="00014E50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8588F">
        <w:rPr>
          <w:rFonts w:ascii="Arial" w:hAnsi="Arial" w:cs="Arial"/>
          <w:sz w:val="26"/>
          <w:szCs w:val="26"/>
        </w:rPr>
        <w:t>Документы, подтверждающие право на инвестиционный  налоговый вычет.</w:t>
      </w:r>
    </w:p>
    <w:p w:rsidR="00014E50" w:rsidRDefault="00014E50" w:rsidP="00014E50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:rsidR="00014E50" w:rsidRPr="0087180B" w:rsidRDefault="00014E50" w:rsidP="00014E50">
      <w:pPr>
        <w:jc w:val="both"/>
        <w:rPr>
          <w:rFonts w:ascii="Arial" w:hAnsi="Arial" w:cs="Arial"/>
          <w:b/>
          <w:sz w:val="32"/>
          <w:szCs w:val="32"/>
        </w:rPr>
      </w:pPr>
      <w:r w:rsidRPr="0087180B">
        <w:rPr>
          <w:rFonts w:ascii="Arial" w:hAnsi="Arial" w:cs="Arial"/>
          <w:b/>
          <w:sz w:val="32"/>
          <w:szCs w:val="32"/>
        </w:rPr>
        <w:t>Перечень документов, которые необходимо представить к Налоговой декларации по налогу на доходы физических лиц по форме 3-НДФЛ. *</w:t>
      </w:r>
    </w:p>
    <w:p w:rsidR="0068588F" w:rsidRPr="0087180B" w:rsidRDefault="0068588F" w:rsidP="0068588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87180B">
        <w:rPr>
          <w:rFonts w:ascii="Arial" w:eastAsia="Times New Roman" w:hAnsi="Arial" w:cs="Arial"/>
          <w:sz w:val="26"/>
          <w:szCs w:val="26"/>
        </w:rPr>
        <w:t>копии документов, подтверждающих наличие права на налоговый вычет (например:</w:t>
      </w:r>
      <w:r w:rsidRPr="008718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180B">
        <w:rPr>
          <w:rFonts w:ascii="Arial" w:eastAsia="Times New Roman" w:hAnsi="Arial" w:cs="Arial"/>
          <w:sz w:val="26"/>
          <w:szCs w:val="26"/>
        </w:rPr>
        <w:t>отчеты брокера, подтверждающие факт совершения операций на индивидуальном инвестиционном счете)</w:t>
      </w:r>
    </w:p>
    <w:p w:rsidR="0087180B" w:rsidRPr="0087180B" w:rsidRDefault="00DD3EC6" w:rsidP="0087180B">
      <w:pPr>
        <w:pStyle w:val="a7"/>
        <w:numPr>
          <w:ilvl w:val="0"/>
          <w:numId w:val="7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hanging="425"/>
        <w:jc w:val="both"/>
        <w:rPr>
          <w:rFonts w:ascii="Arial" w:eastAsia="Times New Roman" w:hAnsi="Arial" w:cs="Arial"/>
          <w:sz w:val="26"/>
          <w:szCs w:val="26"/>
        </w:rPr>
      </w:pPr>
      <w:r w:rsidRPr="0087180B">
        <w:rPr>
          <w:rFonts w:ascii="Arial" w:eastAsia="Times New Roman" w:hAnsi="Arial" w:cs="Arial"/>
          <w:sz w:val="26"/>
          <w:szCs w:val="26"/>
        </w:rPr>
        <w:t>налоговый вычет предоставляется по окончании договора на ведение индивидуального инвестиционного счета в полной сумме полученного дохода по операциям, совершенным на данном счете;</w:t>
      </w:r>
    </w:p>
    <w:p w:rsidR="00DD3EC6" w:rsidRPr="0087180B" w:rsidRDefault="00DD3EC6" w:rsidP="0087180B">
      <w:pPr>
        <w:pStyle w:val="a7"/>
        <w:numPr>
          <w:ilvl w:val="0"/>
          <w:numId w:val="7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hanging="425"/>
        <w:jc w:val="both"/>
        <w:rPr>
          <w:rFonts w:ascii="Arial" w:eastAsia="Times New Roman" w:hAnsi="Arial" w:cs="Arial"/>
          <w:sz w:val="26"/>
          <w:szCs w:val="26"/>
        </w:rPr>
      </w:pPr>
      <w:r w:rsidRPr="0087180B">
        <w:rPr>
          <w:rFonts w:ascii="Arial" w:eastAsia="Times New Roman" w:hAnsi="Arial" w:cs="Arial"/>
          <w:sz w:val="26"/>
          <w:szCs w:val="26"/>
        </w:rPr>
        <w:t xml:space="preserve">налоговый вычет предоставляется при условии истечения не менее трех лет </w:t>
      </w:r>
      <w:proofErr w:type="gramStart"/>
      <w:r w:rsidRPr="0087180B">
        <w:rPr>
          <w:rFonts w:ascii="Arial" w:eastAsia="Times New Roman" w:hAnsi="Arial" w:cs="Arial"/>
          <w:sz w:val="26"/>
          <w:szCs w:val="26"/>
        </w:rPr>
        <w:t>с даты заключения</w:t>
      </w:r>
      <w:proofErr w:type="gramEnd"/>
      <w:r w:rsidRPr="0087180B">
        <w:rPr>
          <w:rFonts w:ascii="Arial" w:eastAsia="Times New Roman" w:hAnsi="Arial" w:cs="Arial"/>
          <w:sz w:val="26"/>
          <w:szCs w:val="26"/>
        </w:rPr>
        <w:t xml:space="preserve"> налогоплательщиком договора на ведение индивидуального инвестиционного счета;</w:t>
      </w:r>
    </w:p>
    <w:p w:rsidR="00014E50" w:rsidRPr="0087180B" w:rsidRDefault="00DD3EC6" w:rsidP="0087180B">
      <w:pPr>
        <w:numPr>
          <w:ilvl w:val="0"/>
          <w:numId w:val="7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hanging="425"/>
        <w:jc w:val="both"/>
        <w:rPr>
          <w:rFonts w:ascii="Arial" w:eastAsia="Times New Roman" w:hAnsi="Arial" w:cs="Arial"/>
          <w:sz w:val="26"/>
          <w:szCs w:val="26"/>
        </w:rPr>
      </w:pPr>
      <w:r w:rsidRPr="0087180B">
        <w:rPr>
          <w:rFonts w:ascii="Arial" w:eastAsia="Times New Roman" w:hAnsi="Arial" w:cs="Arial"/>
          <w:sz w:val="26"/>
          <w:szCs w:val="26"/>
        </w:rPr>
        <w:t>налогоплательщик не может воспользоваться правом на получение данного налогового вычета, если он хотя бы один раз в период действия договора на ведение индивидуального инвестиционного счета воспользовался правом на получение инвестиционного налогового вычета в сумме денежных средств, внесенных на индивидуальный инвестици</w:t>
      </w:r>
      <w:r w:rsidR="0068588F" w:rsidRPr="0087180B">
        <w:rPr>
          <w:rFonts w:ascii="Arial" w:eastAsia="Times New Roman" w:hAnsi="Arial" w:cs="Arial"/>
          <w:sz w:val="26"/>
          <w:szCs w:val="26"/>
        </w:rPr>
        <w:t>онный счет.</w:t>
      </w:r>
    </w:p>
    <w:p w:rsidR="00DD3EC6" w:rsidRPr="0087180B" w:rsidRDefault="00DD3EC6" w:rsidP="0087180B">
      <w:pPr>
        <w:numPr>
          <w:ilvl w:val="0"/>
          <w:numId w:val="7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426" w:hanging="425"/>
        <w:jc w:val="both"/>
        <w:rPr>
          <w:rFonts w:ascii="Arial" w:eastAsia="Times New Roman" w:hAnsi="Arial" w:cs="Arial"/>
          <w:sz w:val="26"/>
          <w:szCs w:val="26"/>
        </w:rPr>
      </w:pPr>
      <w:r w:rsidRPr="0087180B">
        <w:rPr>
          <w:rFonts w:ascii="Arial" w:eastAsia="Times New Roman" w:hAnsi="Arial" w:cs="Arial"/>
          <w:sz w:val="26"/>
          <w:szCs w:val="26"/>
        </w:rPr>
        <w:t xml:space="preserve">Налоговый вычет </w:t>
      </w:r>
      <w:proofErr w:type="gramStart"/>
      <w:r w:rsidRPr="0087180B">
        <w:rPr>
          <w:rFonts w:ascii="Arial" w:eastAsia="Times New Roman" w:hAnsi="Arial" w:cs="Arial"/>
          <w:sz w:val="26"/>
          <w:szCs w:val="26"/>
        </w:rPr>
        <w:t>предоставляется налогоплательщику налоговым агентом при исчислении суммы налога начиная</w:t>
      </w:r>
      <w:proofErr w:type="gramEnd"/>
      <w:r w:rsidRPr="0087180B">
        <w:rPr>
          <w:rFonts w:ascii="Arial" w:eastAsia="Times New Roman" w:hAnsi="Arial" w:cs="Arial"/>
          <w:sz w:val="26"/>
          <w:szCs w:val="26"/>
        </w:rPr>
        <w:t xml:space="preserve"> с 2018 года или при представлении налоговой декларации по итогам 2018 года и более поздних налоговых периодов.</w:t>
      </w:r>
    </w:p>
    <w:p w:rsidR="0068588F" w:rsidRDefault="0068588F" w:rsidP="00DD3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588F" w:rsidRPr="0087180B" w:rsidRDefault="0087180B" w:rsidP="0068588F">
      <w:pPr>
        <w:spacing w:after="0" w:line="240" w:lineRule="auto"/>
        <w:ind w:left="360"/>
        <w:jc w:val="both"/>
        <w:rPr>
          <w:rFonts w:ascii="Arial" w:hAnsi="Arial" w:cs="Arial"/>
          <w:b/>
          <w:sz w:val="26"/>
          <w:szCs w:val="26"/>
        </w:rPr>
      </w:pPr>
      <w:r w:rsidRPr="0087180B">
        <w:rPr>
          <w:rFonts w:ascii="Arial" w:hAnsi="Arial" w:cs="Arial"/>
          <w:b/>
          <w:sz w:val="26"/>
          <w:szCs w:val="26"/>
        </w:rPr>
        <w:t>-</w:t>
      </w:r>
      <w:r w:rsidR="0068588F" w:rsidRPr="0087180B">
        <w:rPr>
          <w:rFonts w:ascii="Arial" w:hAnsi="Arial" w:cs="Arial"/>
          <w:b/>
          <w:sz w:val="26"/>
          <w:szCs w:val="26"/>
        </w:rPr>
        <w:t xml:space="preserve"> документы предоставляются в копиях (кроме справок), оригиналы необходимо иметь при себе для заверки копий отделом по работе с налогоплательщиками. Если копии документов предоставляются по почте, они должны быть нотариально заверены.</w:t>
      </w:r>
    </w:p>
    <w:p w:rsidR="0068588F" w:rsidRDefault="0068588F" w:rsidP="00DD3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3EC6" w:rsidRDefault="00DD3EC6" w:rsidP="00DD3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180B" w:rsidRPr="00DD3EC6" w:rsidRDefault="0087180B" w:rsidP="00DD3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C63" w:rsidRDefault="00076C63"/>
    <w:sectPr w:rsidR="00076C63" w:rsidSect="00152492">
      <w:pgSz w:w="11906" w:h="16838"/>
      <w:pgMar w:top="327" w:right="850" w:bottom="993" w:left="170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492" w:rsidRDefault="00152492" w:rsidP="00152492">
      <w:pPr>
        <w:spacing w:after="0" w:line="240" w:lineRule="auto"/>
      </w:pPr>
      <w:r>
        <w:separator/>
      </w:r>
    </w:p>
  </w:endnote>
  <w:endnote w:type="continuationSeparator" w:id="0">
    <w:p w:rsidR="00152492" w:rsidRDefault="00152492" w:rsidP="0015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492" w:rsidRDefault="00152492" w:rsidP="00152492">
      <w:pPr>
        <w:spacing w:after="0" w:line="240" w:lineRule="auto"/>
      </w:pPr>
      <w:r>
        <w:separator/>
      </w:r>
    </w:p>
  </w:footnote>
  <w:footnote w:type="continuationSeparator" w:id="0">
    <w:p w:rsidR="00152492" w:rsidRDefault="00152492" w:rsidP="00152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46CC0"/>
    <w:multiLevelType w:val="hybridMultilevel"/>
    <w:tmpl w:val="8B5CD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8E0DBF"/>
    <w:multiLevelType w:val="hybridMultilevel"/>
    <w:tmpl w:val="2516317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DB666BB"/>
    <w:multiLevelType w:val="multilevel"/>
    <w:tmpl w:val="A218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F713F5"/>
    <w:multiLevelType w:val="multilevel"/>
    <w:tmpl w:val="09DCC0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F400A9"/>
    <w:multiLevelType w:val="multilevel"/>
    <w:tmpl w:val="9AC025F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2102AD"/>
    <w:multiLevelType w:val="multilevel"/>
    <w:tmpl w:val="C67C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A23726"/>
    <w:multiLevelType w:val="multilevel"/>
    <w:tmpl w:val="D1680A5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6F3453"/>
    <w:multiLevelType w:val="multilevel"/>
    <w:tmpl w:val="082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EA71BA"/>
    <w:multiLevelType w:val="multilevel"/>
    <w:tmpl w:val="9B52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17116F"/>
    <w:multiLevelType w:val="multilevel"/>
    <w:tmpl w:val="8200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B521F8"/>
    <w:multiLevelType w:val="hybridMultilevel"/>
    <w:tmpl w:val="B506190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25F09D6"/>
    <w:multiLevelType w:val="hybridMultilevel"/>
    <w:tmpl w:val="F912AB7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B93893"/>
    <w:multiLevelType w:val="multilevel"/>
    <w:tmpl w:val="195A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0"/>
  </w:num>
  <w:num w:numId="11">
    <w:abstractNumId w:val="11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C6"/>
    <w:rsid w:val="00014E50"/>
    <w:rsid w:val="00076C63"/>
    <w:rsid w:val="00152492"/>
    <w:rsid w:val="00302B9D"/>
    <w:rsid w:val="00322AF1"/>
    <w:rsid w:val="006840A7"/>
    <w:rsid w:val="0068588F"/>
    <w:rsid w:val="00726287"/>
    <w:rsid w:val="0087180B"/>
    <w:rsid w:val="00CB1BA4"/>
    <w:rsid w:val="00D139B7"/>
    <w:rsid w:val="00DC47B1"/>
    <w:rsid w:val="00DD3EC6"/>
    <w:rsid w:val="00F1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24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D3E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D3E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1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3EC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D3EC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otop">
    <w:name w:val="to_top"/>
    <w:basedOn w:val="a"/>
    <w:rsid w:val="00DD3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D3EC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3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ber">
    <w:name w:val="number"/>
    <w:basedOn w:val="a0"/>
    <w:rsid w:val="00DD3EC6"/>
  </w:style>
  <w:style w:type="character" w:styleId="a5">
    <w:name w:val="Strong"/>
    <w:basedOn w:val="a0"/>
    <w:uiPriority w:val="22"/>
    <w:qFormat/>
    <w:rsid w:val="00DD3EC6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F1710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6">
    <w:name w:val="Знак Знак Знак"/>
    <w:basedOn w:val="a"/>
    <w:semiHidden/>
    <w:rsid w:val="006840A7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 w:eastAsia="en-US"/>
    </w:rPr>
  </w:style>
  <w:style w:type="paragraph" w:styleId="a7">
    <w:name w:val="List Paragraph"/>
    <w:basedOn w:val="a"/>
    <w:uiPriority w:val="34"/>
    <w:qFormat/>
    <w:rsid w:val="006840A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52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2492"/>
  </w:style>
  <w:style w:type="paragraph" w:styleId="aa">
    <w:name w:val="footer"/>
    <w:basedOn w:val="a"/>
    <w:link w:val="ab"/>
    <w:uiPriority w:val="99"/>
    <w:unhideWhenUsed/>
    <w:rsid w:val="00152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2492"/>
  </w:style>
  <w:style w:type="character" w:customStyle="1" w:styleId="10">
    <w:name w:val="Заголовок 1 Знак"/>
    <w:basedOn w:val="a0"/>
    <w:link w:val="1"/>
    <w:uiPriority w:val="9"/>
    <w:rsid w:val="001524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24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D3E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D3E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1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3EC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D3EC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otop">
    <w:name w:val="to_top"/>
    <w:basedOn w:val="a"/>
    <w:rsid w:val="00DD3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D3EC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3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mber">
    <w:name w:val="number"/>
    <w:basedOn w:val="a0"/>
    <w:rsid w:val="00DD3EC6"/>
  </w:style>
  <w:style w:type="character" w:styleId="a5">
    <w:name w:val="Strong"/>
    <w:basedOn w:val="a0"/>
    <w:uiPriority w:val="22"/>
    <w:qFormat/>
    <w:rsid w:val="00DD3EC6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F1710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6">
    <w:name w:val="Знак Знак Знак"/>
    <w:basedOn w:val="a"/>
    <w:semiHidden/>
    <w:rsid w:val="006840A7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8"/>
      <w:lang w:val="en-US" w:eastAsia="en-US"/>
    </w:rPr>
  </w:style>
  <w:style w:type="paragraph" w:styleId="a7">
    <w:name w:val="List Paragraph"/>
    <w:basedOn w:val="a"/>
    <w:uiPriority w:val="34"/>
    <w:qFormat/>
    <w:rsid w:val="006840A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52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2492"/>
  </w:style>
  <w:style w:type="paragraph" w:styleId="aa">
    <w:name w:val="footer"/>
    <w:basedOn w:val="a"/>
    <w:link w:val="ab"/>
    <w:uiPriority w:val="99"/>
    <w:unhideWhenUsed/>
    <w:rsid w:val="00152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2492"/>
  </w:style>
  <w:style w:type="character" w:customStyle="1" w:styleId="10">
    <w:name w:val="Заголовок 1 Знак"/>
    <w:basedOn w:val="a0"/>
    <w:link w:val="1"/>
    <w:uiPriority w:val="9"/>
    <w:rsid w:val="001524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0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Починкова Екатерина Сидоровна</cp:lastModifiedBy>
  <cp:revision>6</cp:revision>
  <cp:lastPrinted>2019-02-07T11:50:00Z</cp:lastPrinted>
  <dcterms:created xsi:type="dcterms:W3CDTF">2018-01-26T07:19:00Z</dcterms:created>
  <dcterms:modified xsi:type="dcterms:W3CDTF">2019-02-07T11:50:00Z</dcterms:modified>
</cp:coreProperties>
</file>