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C6" w:rsidRPr="00DE616F" w:rsidRDefault="00DE616F" w:rsidP="00DE616F">
      <w:pPr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E616F">
        <w:rPr>
          <w:b/>
          <w:sz w:val="28"/>
          <w:szCs w:val="28"/>
        </w:rPr>
        <w:t>ВНИМАНИЮ НАЛОГОПЛАТЕЛЬЩИКОВ!</w:t>
      </w:r>
    </w:p>
    <w:p w:rsidR="00DE616F" w:rsidRPr="00DE616F" w:rsidRDefault="00DE616F" w:rsidP="005A0FC6">
      <w:pPr>
        <w:adjustRightInd w:val="0"/>
        <w:ind w:firstLine="540"/>
        <w:jc w:val="both"/>
        <w:outlineLvl w:val="0"/>
        <w:rPr>
          <w:sz w:val="24"/>
          <w:szCs w:val="24"/>
        </w:rPr>
      </w:pPr>
    </w:p>
    <w:p w:rsidR="00F25B8A" w:rsidRPr="00133BC9" w:rsidRDefault="00F25B8A" w:rsidP="00F25B8A">
      <w:pPr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133BC9">
        <w:rPr>
          <w:sz w:val="26"/>
          <w:szCs w:val="26"/>
        </w:rPr>
        <w:t>Межрайонная</w:t>
      </w:r>
      <w:proofErr w:type="gramEnd"/>
      <w:r w:rsidRPr="00133BC9">
        <w:rPr>
          <w:sz w:val="26"/>
          <w:szCs w:val="26"/>
        </w:rPr>
        <w:t xml:space="preserve"> ИФНС России № 3 по Архангельской области направляет в Ваш адрес памятку по заполнению 101, 104-</w:t>
      </w:r>
      <w:r w:rsidR="00D65FAB" w:rsidRPr="00133BC9">
        <w:rPr>
          <w:sz w:val="26"/>
          <w:szCs w:val="26"/>
        </w:rPr>
        <w:t>109</w:t>
      </w:r>
      <w:r w:rsidRPr="00133BC9">
        <w:rPr>
          <w:sz w:val="26"/>
          <w:szCs w:val="26"/>
        </w:rPr>
        <w:t xml:space="preserve"> полей платежного поручения.</w:t>
      </w:r>
    </w:p>
    <w:p w:rsidR="005A0FC6" w:rsidRPr="00133BC9" w:rsidRDefault="00F25B8A" w:rsidP="00F25B8A">
      <w:pPr>
        <w:adjustRightInd w:val="0"/>
        <w:ind w:firstLine="54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 xml:space="preserve">В целях недопущения неправомерного начисления пени, а также </w:t>
      </w:r>
      <w:r w:rsidR="001D3BFB">
        <w:rPr>
          <w:sz w:val="26"/>
          <w:szCs w:val="26"/>
        </w:rPr>
        <w:t>не</w:t>
      </w:r>
      <w:r w:rsidRPr="00133BC9">
        <w:rPr>
          <w:sz w:val="26"/>
          <w:szCs w:val="26"/>
        </w:rPr>
        <w:t xml:space="preserve">корректных зачетов уплаченных и начисленных сумм Инспекция  просит усилить контроль по заполнению реквизитов в платежных документах. </w:t>
      </w:r>
    </w:p>
    <w:p w:rsidR="00F25B8A" w:rsidRPr="00133BC9" w:rsidRDefault="00F25B8A" w:rsidP="00F25B8A">
      <w:pPr>
        <w:adjustRightInd w:val="0"/>
        <w:ind w:firstLine="540"/>
        <w:jc w:val="center"/>
        <w:outlineLvl w:val="0"/>
        <w:rPr>
          <w:sz w:val="26"/>
          <w:szCs w:val="26"/>
        </w:rPr>
      </w:pPr>
    </w:p>
    <w:p w:rsidR="00F25B8A" w:rsidRPr="00133BC9" w:rsidRDefault="00F25B8A" w:rsidP="00F25B8A">
      <w:pPr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133BC9">
        <w:rPr>
          <w:b/>
          <w:sz w:val="26"/>
          <w:szCs w:val="26"/>
          <w:u w:val="single"/>
        </w:rPr>
        <w:t>Пример платежного документа.</w:t>
      </w:r>
    </w:p>
    <w:p w:rsidR="005A0FC6" w:rsidRDefault="00F25B8A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</w:t>
      </w:r>
      <w:r w:rsidR="005A0FC6">
        <w:rPr>
          <w:rFonts w:ascii="Courier New" w:eastAsiaTheme="minorHAnsi" w:hAnsi="Courier New" w:cs="Courier New"/>
        </w:rPr>
        <w:t xml:space="preserve">                                                                 ┌───────┐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(62)                   (71)                         (2)──┤0401060│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  ______________________                    └───────┘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</w:t>
      </w:r>
      <w:proofErr w:type="spellStart"/>
      <w:r>
        <w:rPr>
          <w:rFonts w:ascii="Courier New" w:eastAsiaTheme="minorHAnsi" w:hAnsi="Courier New" w:cs="Courier New"/>
        </w:rPr>
        <w:t>Поступ</w:t>
      </w:r>
      <w:proofErr w:type="spellEnd"/>
      <w:r>
        <w:rPr>
          <w:rFonts w:ascii="Courier New" w:eastAsiaTheme="minorHAnsi" w:hAnsi="Courier New" w:cs="Courier New"/>
        </w:rPr>
        <w:t xml:space="preserve">. в банк плат.    Списано со </w:t>
      </w:r>
      <w:proofErr w:type="spellStart"/>
      <w:r>
        <w:rPr>
          <w:rFonts w:ascii="Courier New" w:eastAsiaTheme="minorHAnsi" w:hAnsi="Courier New" w:cs="Courier New"/>
        </w:rPr>
        <w:t>сч</w:t>
      </w:r>
      <w:proofErr w:type="spellEnd"/>
      <w:r>
        <w:rPr>
          <w:rFonts w:ascii="Courier New" w:eastAsiaTheme="minorHAnsi" w:hAnsi="Courier New" w:cs="Courier New"/>
        </w:rPr>
        <w:t>. плат.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</w:p>
    <w:p w:rsidR="005A0FC6" w:rsidRDefault="00DE616F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6AD3E" wp14:editId="49A0D893">
                <wp:simplePos x="0" y="0"/>
                <wp:positionH relativeFrom="column">
                  <wp:posOffset>4832985</wp:posOffset>
                </wp:positionH>
                <wp:positionV relativeFrom="paragraph">
                  <wp:posOffset>79375</wp:posOffset>
                </wp:positionV>
                <wp:extent cx="1323975" cy="6000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0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80.55pt;margin-top:6.25pt;width:104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" filled="f" strokecolor="#243f60 [1604]" strokeweight="2pt"/>
            </w:pict>
          </mc:Fallback>
        </mc:AlternateContent>
      </w:r>
      <w:r w:rsidR="005A0FC6">
        <w:rPr>
          <w:rFonts w:ascii="Courier New" w:eastAsiaTheme="minorHAnsi" w:hAnsi="Courier New" w:cs="Courier New"/>
        </w:rPr>
        <w:t xml:space="preserve">       (1)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│                              (4)             (5)          ┌─────┐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ПЛАТЕЖНОЕ ПОРУЧЕНИЕ N   (3)      ______________ _________________   │(101)│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Дата         Вид платежа      └─────┘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Сумма   │(6)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прописью│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ИНН (60)        │КПП (102)           │Сумма   │(7)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────────────────┴────────────────────┤        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(8)                                  ├────────┼────────────────────────────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│</w:t>
      </w:r>
      <w:proofErr w:type="spellStart"/>
      <w:r>
        <w:rPr>
          <w:rFonts w:ascii="Courier New" w:eastAsiaTheme="minorHAnsi" w:hAnsi="Courier New" w:cs="Courier New"/>
        </w:rPr>
        <w:t>Сч</w:t>
      </w:r>
      <w:proofErr w:type="spellEnd"/>
      <w:r>
        <w:rPr>
          <w:rFonts w:ascii="Courier New" w:eastAsiaTheme="minorHAnsi" w:hAnsi="Courier New" w:cs="Courier New"/>
        </w:rPr>
        <w:t>. N   │(9)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Плательщик                           │        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─────────────────────────────────────┼────────┤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(10)                                 │БИК     │(11)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├────────┤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│</w:t>
      </w:r>
      <w:proofErr w:type="spellStart"/>
      <w:r>
        <w:rPr>
          <w:rFonts w:ascii="Courier New" w:eastAsiaTheme="minorHAnsi" w:hAnsi="Courier New" w:cs="Courier New"/>
        </w:rPr>
        <w:t>Сч</w:t>
      </w:r>
      <w:proofErr w:type="spellEnd"/>
      <w:r>
        <w:rPr>
          <w:rFonts w:ascii="Courier New" w:eastAsiaTheme="minorHAnsi" w:hAnsi="Courier New" w:cs="Courier New"/>
        </w:rPr>
        <w:t>. N   │(12)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Банк плательщика                     │        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(13)                                 │БИК     │(14)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├────────┤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│</w:t>
      </w:r>
      <w:proofErr w:type="spellStart"/>
      <w:r>
        <w:rPr>
          <w:rFonts w:ascii="Courier New" w:eastAsiaTheme="minorHAnsi" w:hAnsi="Courier New" w:cs="Courier New"/>
        </w:rPr>
        <w:t>Сч</w:t>
      </w:r>
      <w:proofErr w:type="spellEnd"/>
      <w:r>
        <w:rPr>
          <w:rFonts w:ascii="Courier New" w:eastAsiaTheme="minorHAnsi" w:hAnsi="Courier New" w:cs="Courier New"/>
        </w:rPr>
        <w:t>. N   │(15)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Банк получателя                      │        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────────────────┬────────────────────┼────────┤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ИНН (61)        │КПП (103)           │</w:t>
      </w:r>
      <w:proofErr w:type="spellStart"/>
      <w:r>
        <w:rPr>
          <w:rFonts w:ascii="Courier New" w:eastAsiaTheme="minorHAnsi" w:hAnsi="Courier New" w:cs="Courier New"/>
        </w:rPr>
        <w:t>Сч</w:t>
      </w:r>
      <w:proofErr w:type="spellEnd"/>
      <w:r>
        <w:rPr>
          <w:rFonts w:ascii="Courier New" w:eastAsiaTheme="minorHAnsi" w:hAnsi="Courier New" w:cs="Courier New"/>
        </w:rPr>
        <w:t>. N   │(17)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────────────────┴────────────────────┤        │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(16)                                 ├────────┼──────┬───────────┬─────────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│Вид </w:t>
      </w:r>
      <w:proofErr w:type="gramStart"/>
      <w:r>
        <w:rPr>
          <w:rFonts w:ascii="Courier New" w:eastAsiaTheme="minorHAnsi" w:hAnsi="Courier New" w:cs="Courier New"/>
        </w:rPr>
        <w:t>оп</w:t>
      </w:r>
      <w:proofErr w:type="gramEnd"/>
      <w:r>
        <w:rPr>
          <w:rFonts w:ascii="Courier New" w:eastAsiaTheme="minorHAnsi" w:hAnsi="Courier New" w:cs="Courier New"/>
        </w:rPr>
        <w:t>. │(18)  │Срок плат. │(19)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├────────┤      ├───────────┤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│Наз. пл.│(20)  │Очер</w:t>
      </w:r>
      <w:proofErr w:type="gramStart"/>
      <w:r>
        <w:rPr>
          <w:rFonts w:ascii="Courier New" w:eastAsiaTheme="minorHAnsi" w:hAnsi="Courier New" w:cs="Courier New"/>
        </w:rPr>
        <w:t>.</w:t>
      </w:r>
      <w:proofErr w:type="gramEnd"/>
      <w:r>
        <w:rPr>
          <w:rFonts w:ascii="Courier New" w:eastAsiaTheme="minorHAnsi" w:hAnsi="Courier New" w:cs="Courier New"/>
        </w:rPr>
        <w:t xml:space="preserve"> </w:t>
      </w:r>
      <w:proofErr w:type="gramStart"/>
      <w:r>
        <w:rPr>
          <w:rFonts w:ascii="Courier New" w:eastAsiaTheme="minorHAnsi" w:hAnsi="Courier New" w:cs="Courier New"/>
        </w:rPr>
        <w:t>п</w:t>
      </w:r>
      <w:proofErr w:type="gramEnd"/>
      <w:r>
        <w:rPr>
          <w:rFonts w:ascii="Courier New" w:eastAsiaTheme="minorHAnsi" w:hAnsi="Courier New" w:cs="Courier New"/>
        </w:rPr>
        <w:t>лат.│(21)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├────────┤      ├───────────┤</w:t>
      </w:r>
    </w:p>
    <w:p w:rsidR="005A0FC6" w:rsidRDefault="00DE616F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149F5" wp14:editId="589F0B94">
                <wp:simplePos x="0" y="0"/>
                <wp:positionH relativeFrom="column">
                  <wp:posOffset>-129540</wp:posOffset>
                </wp:positionH>
                <wp:positionV relativeFrom="paragraph">
                  <wp:posOffset>87630</wp:posOffset>
                </wp:positionV>
                <wp:extent cx="6286500" cy="5429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42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10.2pt;margin-top:6.9pt;width:49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" filled="f" strokecolor="#243f60 [1604]" strokeweight="2pt"/>
            </w:pict>
          </mc:Fallback>
        </mc:AlternateContent>
      </w:r>
      <w:r w:rsidR="005A0FC6">
        <w:rPr>
          <w:rFonts w:ascii="Courier New" w:eastAsiaTheme="minorHAnsi" w:hAnsi="Courier New" w:cs="Courier New"/>
        </w:rPr>
        <w:t>Получатель                           │Код     │(22)  │Рез</w:t>
      </w:r>
      <w:proofErr w:type="gramStart"/>
      <w:r w:rsidR="005A0FC6">
        <w:rPr>
          <w:rFonts w:ascii="Courier New" w:eastAsiaTheme="minorHAnsi" w:hAnsi="Courier New" w:cs="Courier New"/>
        </w:rPr>
        <w:t>.</w:t>
      </w:r>
      <w:proofErr w:type="gramEnd"/>
      <w:r w:rsidR="005A0FC6">
        <w:rPr>
          <w:rFonts w:ascii="Courier New" w:eastAsiaTheme="minorHAnsi" w:hAnsi="Courier New" w:cs="Courier New"/>
        </w:rPr>
        <w:t xml:space="preserve"> </w:t>
      </w:r>
      <w:proofErr w:type="gramStart"/>
      <w:r w:rsidR="005A0FC6">
        <w:rPr>
          <w:rFonts w:ascii="Courier New" w:eastAsiaTheme="minorHAnsi" w:hAnsi="Courier New" w:cs="Courier New"/>
        </w:rPr>
        <w:t>п</w:t>
      </w:r>
      <w:proofErr w:type="gramEnd"/>
      <w:r w:rsidR="005A0FC6">
        <w:rPr>
          <w:rFonts w:ascii="Courier New" w:eastAsiaTheme="minorHAnsi" w:hAnsi="Courier New" w:cs="Courier New"/>
        </w:rPr>
        <w:t>оле  │(23)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(104)     │    (105)   │(106)│ (107)  │    (108)     │   (109)   │(110)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(24)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Назначение платежа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>___________________________________________________________________________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Подписи             Отметки банка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         (44)                   (45)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(43)             _________________________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М.П.</w:t>
      </w:r>
    </w:p>
    <w:p w:rsidR="005A0FC6" w:rsidRDefault="005A0FC6" w:rsidP="005A0FC6">
      <w:pPr>
        <w:adjustRightInd w:val="0"/>
        <w:jc w:val="both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</w:rPr>
        <w:t xml:space="preserve">                             _________________________</w:t>
      </w:r>
    </w:p>
    <w:p w:rsidR="00F07D7A" w:rsidRDefault="00F07D7A" w:rsidP="00F07D7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07D7A" w:rsidRDefault="00F07D7A" w:rsidP="00F07D7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133BC9" w:rsidRDefault="00133BC9" w:rsidP="00F07D7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1D3BFB" w:rsidRDefault="001D3BFB" w:rsidP="00F07D7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133BC9" w:rsidRDefault="00133BC9" w:rsidP="00F07D7A">
      <w:pPr>
        <w:adjustRightInd w:val="0"/>
        <w:ind w:firstLine="540"/>
        <w:jc w:val="both"/>
        <w:outlineLvl w:val="0"/>
        <w:rPr>
          <w:sz w:val="28"/>
          <w:szCs w:val="28"/>
        </w:rPr>
      </w:pPr>
    </w:p>
    <w:p w:rsidR="00F07D7A" w:rsidRPr="00133BC9" w:rsidRDefault="00D65FAB" w:rsidP="00D65FAB">
      <w:pPr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133BC9">
        <w:rPr>
          <w:b/>
          <w:sz w:val="26"/>
          <w:szCs w:val="26"/>
        </w:rPr>
        <w:lastRenderedPageBreak/>
        <w:t>Поля 101-109 следует заполнять согласно положениям приказа Минфина России от 12.11.2013 № 107н.</w:t>
      </w:r>
    </w:p>
    <w:p w:rsidR="00D65FAB" w:rsidRPr="00133BC9" w:rsidRDefault="00D65FAB" w:rsidP="00D65FAB">
      <w:pPr>
        <w:adjustRightInd w:val="0"/>
        <w:ind w:firstLine="540"/>
        <w:jc w:val="center"/>
        <w:outlineLvl w:val="0"/>
        <w:rPr>
          <w:b/>
          <w:sz w:val="26"/>
          <w:szCs w:val="26"/>
        </w:rPr>
      </w:pPr>
    </w:p>
    <w:p w:rsidR="00F07D7A" w:rsidRPr="00133BC9" w:rsidRDefault="00F07D7A" w:rsidP="00F07D7A">
      <w:pPr>
        <w:adjustRightInd w:val="0"/>
        <w:ind w:firstLine="540"/>
        <w:jc w:val="center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>Поле «101» - статус плательщика.</w:t>
      </w:r>
    </w:p>
    <w:p w:rsidR="000743D9" w:rsidRPr="00133BC9" w:rsidRDefault="000743D9" w:rsidP="00F07D7A">
      <w:pPr>
        <w:adjustRightInd w:val="0"/>
        <w:jc w:val="both"/>
        <w:outlineLvl w:val="0"/>
        <w:rPr>
          <w:b/>
          <w:sz w:val="26"/>
          <w:szCs w:val="26"/>
        </w:rPr>
      </w:pPr>
    </w:p>
    <w:p w:rsidR="00F07D7A" w:rsidRPr="00133BC9" w:rsidRDefault="00F07D7A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b/>
          <w:sz w:val="26"/>
          <w:szCs w:val="26"/>
        </w:rPr>
        <w:t>Для юридических лиц</w:t>
      </w:r>
      <w:r w:rsidRPr="00133BC9">
        <w:rPr>
          <w:sz w:val="26"/>
          <w:szCs w:val="26"/>
        </w:rPr>
        <w:t xml:space="preserve">  указывается значение </w:t>
      </w:r>
      <w:r w:rsidRPr="00133BC9">
        <w:rPr>
          <w:b/>
          <w:sz w:val="26"/>
          <w:szCs w:val="26"/>
        </w:rPr>
        <w:t>«01»</w:t>
      </w:r>
      <w:r w:rsidR="003A3A77" w:rsidRPr="00133BC9">
        <w:rPr>
          <w:b/>
          <w:sz w:val="26"/>
          <w:szCs w:val="26"/>
        </w:rPr>
        <w:t xml:space="preserve">. </w:t>
      </w:r>
      <w:r w:rsidR="003A3A77" w:rsidRPr="00133BC9">
        <w:rPr>
          <w:sz w:val="26"/>
          <w:szCs w:val="26"/>
        </w:rPr>
        <w:t xml:space="preserve">При перечислении НДФЛ, а также </w:t>
      </w:r>
      <w:r w:rsidRPr="00133BC9">
        <w:rPr>
          <w:sz w:val="26"/>
          <w:szCs w:val="26"/>
        </w:rPr>
        <w:t>НДС</w:t>
      </w:r>
      <w:r w:rsidR="003A3A77" w:rsidRPr="00133BC9">
        <w:rPr>
          <w:sz w:val="26"/>
          <w:szCs w:val="26"/>
        </w:rPr>
        <w:t xml:space="preserve"> и налога на прибыль в качестве </w:t>
      </w:r>
      <w:r w:rsidRPr="00133BC9">
        <w:rPr>
          <w:sz w:val="26"/>
          <w:szCs w:val="26"/>
        </w:rPr>
        <w:t>налогов</w:t>
      </w:r>
      <w:r w:rsidR="003A3A77" w:rsidRPr="00133BC9">
        <w:rPr>
          <w:sz w:val="26"/>
          <w:szCs w:val="26"/>
        </w:rPr>
        <w:t xml:space="preserve">ого </w:t>
      </w:r>
      <w:r w:rsidRPr="00133BC9">
        <w:rPr>
          <w:sz w:val="26"/>
          <w:szCs w:val="26"/>
        </w:rPr>
        <w:t>агент</w:t>
      </w:r>
      <w:r w:rsidR="003A3A77" w:rsidRPr="00133BC9">
        <w:rPr>
          <w:sz w:val="26"/>
          <w:szCs w:val="26"/>
        </w:rPr>
        <w:t xml:space="preserve">а – </w:t>
      </w:r>
      <w:r w:rsidR="003A3A77" w:rsidRPr="00133BC9">
        <w:rPr>
          <w:b/>
          <w:sz w:val="26"/>
          <w:szCs w:val="26"/>
        </w:rPr>
        <w:t>«02»</w:t>
      </w:r>
      <w:r w:rsidR="003A3A77" w:rsidRPr="00133BC9">
        <w:rPr>
          <w:sz w:val="26"/>
          <w:szCs w:val="26"/>
        </w:rPr>
        <w:t>.</w:t>
      </w:r>
    </w:p>
    <w:p w:rsidR="003A3A77" w:rsidRPr="00133BC9" w:rsidRDefault="003A3A77" w:rsidP="00F07D7A">
      <w:pPr>
        <w:adjustRightInd w:val="0"/>
        <w:jc w:val="both"/>
        <w:outlineLvl w:val="0"/>
        <w:rPr>
          <w:b/>
          <w:sz w:val="26"/>
          <w:szCs w:val="26"/>
        </w:rPr>
      </w:pPr>
    </w:p>
    <w:p w:rsidR="00F07D7A" w:rsidRPr="00133BC9" w:rsidRDefault="00F07D7A" w:rsidP="000743D9">
      <w:pPr>
        <w:adjustRightInd w:val="0"/>
        <w:jc w:val="both"/>
        <w:outlineLvl w:val="0"/>
        <w:rPr>
          <w:b/>
          <w:sz w:val="26"/>
          <w:szCs w:val="26"/>
        </w:rPr>
      </w:pPr>
      <w:r w:rsidRPr="00133BC9">
        <w:rPr>
          <w:b/>
          <w:sz w:val="26"/>
          <w:szCs w:val="26"/>
        </w:rPr>
        <w:t>Для индиви</w:t>
      </w:r>
      <w:r w:rsidR="003A3A77" w:rsidRPr="00133BC9">
        <w:rPr>
          <w:b/>
          <w:sz w:val="26"/>
          <w:szCs w:val="26"/>
        </w:rPr>
        <w:t>дуальных предпринимателей</w:t>
      </w:r>
      <w:r w:rsidR="003A3A77" w:rsidRPr="00133BC9">
        <w:rPr>
          <w:sz w:val="26"/>
          <w:szCs w:val="26"/>
        </w:rPr>
        <w:t xml:space="preserve"> </w:t>
      </w:r>
      <w:r w:rsidR="009F66B9" w:rsidRPr="00133BC9">
        <w:rPr>
          <w:sz w:val="26"/>
          <w:szCs w:val="26"/>
        </w:rPr>
        <w:t>-</w:t>
      </w:r>
      <w:r w:rsidR="003A3A77" w:rsidRPr="00133BC9">
        <w:rPr>
          <w:sz w:val="26"/>
          <w:szCs w:val="26"/>
        </w:rPr>
        <w:t xml:space="preserve"> </w:t>
      </w:r>
      <w:r w:rsidR="003A3A77" w:rsidRPr="00133BC9">
        <w:rPr>
          <w:b/>
          <w:sz w:val="26"/>
          <w:szCs w:val="26"/>
        </w:rPr>
        <w:t>«09»</w:t>
      </w:r>
    </w:p>
    <w:p w:rsidR="003A3A77" w:rsidRPr="00133BC9" w:rsidRDefault="003A3A77" w:rsidP="00F07D7A">
      <w:pPr>
        <w:adjustRightInd w:val="0"/>
        <w:jc w:val="both"/>
        <w:outlineLvl w:val="0"/>
        <w:rPr>
          <w:b/>
          <w:sz w:val="26"/>
          <w:szCs w:val="26"/>
        </w:rPr>
      </w:pPr>
      <w:r w:rsidRPr="00133BC9">
        <w:rPr>
          <w:b/>
          <w:sz w:val="26"/>
          <w:szCs w:val="26"/>
        </w:rPr>
        <w:t xml:space="preserve">Для </w:t>
      </w:r>
      <w:r w:rsidR="009F66B9" w:rsidRPr="00133BC9">
        <w:rPr>
          <w:b/>
          <w:sz w:val="26"/>
          <w:szCs w:val="26"/>
        </w:rPr>
        <w:t>нотариусов – «10»</w:t>
      </w:r>
    </w:p>
    <w:p w:rsidR="009F66B9" w:rsidRPr="00133BC9" w:rsidRDefault="009F66B9" w:rsidP="00F07D7A">
      <w:pPr>
        <w:adjustRightInd w:val="0"/>
        <w:jc w:val="both"/>
        <w:outlineLvl w:val="0"/>
        <w:rPr>
          <w:b/>
          <w:sz w:val="26"/>
          <w:szCs w:val="26"/>
        </w:rPr>
      </w:pPr>
      <w:r w:rsidRPr="00133BC9">
        <w:rPr>
          <w:b/>
          <w:sz w:val="26"/>
          <w:szCs w:val="26"/>
        </w:rPr>
        <w:t>Для адвокатов – «11»</w:t>
      </w:r>
    </w:p>
    <w:p w:rsidR="009F66B9" w:rsidRPr="00133BC9" w:rsidRDefault="009F66B9" w:rsidP="009F66B9">
      <w:pPr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133BC9">
        <w:rPr>
          <w:b/>
          <w:sz w:val="26"/>
          <w:szCs w:val="26"/>
        </w:rPr>
        <w:t xml:space="preserve">Для глав </w:t>
      </w:r>
      <w:r w:rsidRPr="00133BC9">
        <w:rPr>
          <w:rFonts w:eastAsiaTheme="minorHAnsi"/>
          <w:b/>
          <w:bCs/>
          <w:sz w:val="26"/>
          <w:szCs w:val="26"/>
          <w:lang w:eastAsia="en-US"/>
        </w:rPr>
        <w:t>крестьянского (фермерского) хозяйства –«12»</w:t>
      </w:r>
    </w:p>
    <w:p w:rsidR="00B41480" w:rsidRPr="00133BC9" w:rsidRDefault="00B41480" w:rsidP="009F66B9">
      <w:pPr>
        <w:adjustRightInd w:val="0"/>
        <w:jc w:val="both"/>
        <w:rPr>
          <w:b/>
          <w:sz w:val="26"/>
          <w:szCs w:val="26"/>
        </w:rPr>
      </w:pPr>
      <w:r w:rsidRPr="00133BC9">
        <w:rPr>
          <w:sz w:val="26"/>
          <w:szCs w:val="26"/>
        </w:rPr>
        <w:t xml:space="preserve">При перечислении НДФЛ в качестве налогового агента указывается значение - </w:t>
      </w:r>
      <w:r w:rsidRPr="00133BC9">
        <w:rPr>
          <w:b/>
          <w:sz w:val="26"/>
          <w:szCs w:val="26"/>
        </w:rPr>
        <w:t>«02»</w:t>
      </w:r>
    </w:p>
    <w:p w:rsidR="00B41480" w:rsidRPr="00133BC9" w:rsidRDefault="00B41480" w:rsidP="009F66B9">
      <w:pPr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133BC9">
        <w:rPr>
          <w:sz w:val="26"/>
          <w:szCs w:val="26"/>
        </w:rPr>
        <w:t xml:space="preserve">При уплате </w:t>
      </w:r>
      <w:r w:rsidRPr="00133BC9">
        <w:rPr>
          <w:b/>
          <w:sz w:val="26"/>
          <w:szCs w:val="26"/>
        </w:rPr>
        <w:t>имущественных налогов физическими лицами</w:t>
      </w:r>
      <w:r w:rsidRPr="00133BC9">
        <w:rPr>
          <w:sz w:val="26"/>
          <w:szCs w:val="26"/>
        </w:rPr>
        <w:t xml:space="preserve"> (налог на имущество физических лиц, земельный налог, транспортный налог) указывается статус </w:t>
      </w:r>
      <w:r w:rsidRPr="00133BC9">
        <w:rPr>
          <w:b/>
          <w:sz w:val="26"/>
          <w:szCs w:val="26"/>
        </w:rPr>
        <w:t>«13»</w:t>
      </w:r>
    </w:p>
    <w:p w:rsidR="009F66B9" w:rsidRPr="00133BC9" w:rsidRDefault="00B41480" w:rsidP="00F07D7A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ab/>
      </w:r>
    </w:p>
    <w:p w:rsidR="00B41480" w:rsidRPr="00133BC9" w:rsidRDefault="00B41480" w:rsidP="00B41480">
      <w:pPr>
        <w:adjustRightInd w:val="0"/>
        <w:ind w:firstLine="540"/>
        <w:jc w:val="center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>Поле «104» - код бюджетной классификации.</w:t>
      </w:r>
    </w:p>
    <w:p w:rsidR="00B41480" w:rsidRPr="00133BC9" w:rsidRDefault="00B41480" w:rsidP="00B41480">
      <w:pPr>
        <w:adjustRightInd w:val="0"/>
        <w:outlineLvl w:val="0"/>
        <w:rPr>
          <w:b/>
          <w:sz w:val="26"/>
          <w:szCs w:val="26"/>
          <w:u w:val="single"/>
        </w:rPr>
      </w:pPr>
    </w:p>
    <w:p w:rsidR="00B41480" w:rsidRPr="00133BC9" w:rsidRDefault="00652E2A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П</w:t>
      </w:r>
      <w:r w:rsidR="00363829" w:rsidRPr="00133BC9">
        <w:rPr>
          <w:sz w:val="26"/>
          <w:szCs w:val="26"/>
        </w:rPr>
        <w:t>олный п</w:t>
      </w:r>
      <w:r w:rsidRPr="00133BC9">
        <w:rPr>
          <w:sz w:val="26"/>
          <w:szCs w:val="26"/>
        </w:rPr>
        <w:t xml:space="preserve">еречень кодов бюджетной классификации </w:t>
      </w:r>
      <w:r w:rsidR="00363829" w:rsidRPr="00133BC9">
        <w:rPr>
          <w:sz w:val="26"/>
          <w:szCs w:val="26"/>
        </w:rPr>
        <w:t>можно узнать на сайте ФНС</w:t>
      </w:r>
      <w:r w:rsidR="00000F5F" w:rsidRPr="00133BC9">
        <w:rPr>
          <w:sz w:val="26"/>
          <w:szCs w:val="26"/>
        </w:rPr>
        <w:t xml:space="preserve"> –</w:t>
      </w:r>
    </w:p>
    <w:p w:rsidR="00000F5F" w:rsidRPr="00133BC9" w:rsidRDefault="001D3BFB" w:rsidP="000743D9">
      <w:pPr>
        <w:adjustRightInd w:val="0"/>
        <w:jc w:val="both"/>
        <w:outlineLvl w:val="0"/>
        <w:rPr>
          <w:sz w:val="26"/>
          <w:szCs w:val="26"/>
        </w:rPr>
      </w:pPr>
      <w:hyperlink r:id="rId7" w:history="1">
        <w:r w:rsidR="00000F5F" w:rsidRPr="00133BC9">
          <w:rPr>
            <w:rStyle w:val="a5"/>
            <w:color w:val="auto"/>
            <w:sz w:val="26"/>
            <w:szCs w:val="26"/>
            <w:lang w:val="en-US"/>
          </w:rPr>
          <w:t>https</w:t>
        </w:r>
        <w:r w:rsidR="00000F5F" w:rsidRPr="00133BC9">
          <w:rPr>
            <w:rStyle w:val="a5"/>
            <w:color w:val="auto"/>
            <w:sz w:val="26"/>
            <w:szCs w:val="26"/>
          </w:rPr>
          <w:t>://</w:t>
        </w:r>
        <w:r w:rsidR="00000F5F" w:rsidRPr="00133BC9">
          <w:rPr>
            <w:rStyle w:val="a5"/>
            <w:color w:val="auto"/>
            <w:sz w:val="26"/>
            <w:szCs w:val="26"/>
            <w:lang w:val="en-US"/>
          </w:rPr>
          <w:t>stand</w:t>
        </w:r>
        <w:r w:rsidR="00000F5F" w:rsidRPr="00133BC9">
          <w:rPr>
            <w:rStyle w:val="a5"/>
            <w:color w:val="auto"/>
            <w:sz w:val="26"/>
            <w:szCs w:val="26"/>
          </w:rPr>
          <w:t>.</w:t>
        </w:r>
        <w:proofErr w:type="spellStart"/>
        <w:r w:rsidR="00000F5F" w:rsidRPr="00133BC9">
          <w:rPr>
            <w:rStyle w:val="a5"/>
            <w:color w:val="auto"/>
            <w:sz w:val="26"/>
            <w:szCs w:val="26"/>
            <w:lang w:val="en-US"/>
          </w:rPr>
          <w:t>nalog</w:t>
        </w:r>
        <w:proofErr w:type="spellEnd"/>
        <w:r w:rsidR="00000F5F" w:rsidRPr="00133BC9">
          <w:rPr>
            <w:rStyle w:val="a5"/>
            <w:color w:val="auto"/>
            <w:sz w:val="26"/>
            <w:szCs w:val="26"/>
          </w:rPr>
          <w:t>.</w:t>
        </w:r>
        <w:proofErr w:type="spellStart"/>
        <w:r w:rsidR="00000F5F" w:rsidRPr="00133BC9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  <w:r w:rsidR="00000F5F" w:rsidRPr="00133BC9">
          <w:rPr>
            <w:rStyle w:val="a5"/>
            <w:color w:val="auto"/>
            <w:sz w:val="26"/>
            <w:szCs w:val="26"/>
          </w:rPr>
          <w:t>/</w:t>
        </w:r>
        <w:r w:rsidR="00000F5F" w:rsidRPr="00133BC9">
          <w:rPr>
            <w:rStyle w:val="a5"/>
            <w:color w:val="auto"/>
            <w:sz w:val="26"/>
            <w:szCs w:val="26"/>
            <w:lang w:val="en-US"/>
          </w:rPr>
          <w:t>info</w:t>
        </w:r>
        <w:r w:rsidR="00000F5F" w:rsidRPr="00133BC9">
          <w:rPr>
            <w:rStyle w:val="a5"/>
            <w:color w:val="auto"/>
            <w:sz w:val="26"/>
            <w:szCs w:val="26"/>
          </w:rPr>
          <w:t>/</w:t>
        </w:r>
      </w:hyperlink>
    </w:p>
    <w:p w:rsidR="00B26010" w:rsidRPr="00133BC9" w:rsidRDefault="00000F5F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 xml:space="preserve"> У</w:t>
      </w:r>
      <w:r w:rsidR="00B26010" w:rsidRPr="00133BC9">
        <w:rPr>
          <w:sz w:val="26"/>
          <w:szCs w:val="26"/>
        </w:rPr>
        <w:t>кажите параметры:</w:t>
      </w:r>
    </w:p>
    <w:p w:rsidR="00000F5F" w:rsidRPr="00133BC9" w:rsidRDefault="00B26010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-</w:t>
      </w:r>
      <w:r w:rsidR="00000F5F" w:rsidRPr="00133BC9">
        <w:rPr>
          <w:sz w:val="26"/>
          <w:szCs w:val="26"/>
        </w:rPr>
        <w:t xml:space="preserve"> </w:t>
      </w:r>
      <w:r w:rsidRPr="00133BC9">
        <w:rPr>
          <w:sz w:val="26"/>
          <w:szCs w:val="26"/>
        </w:rPr>
        <w:t>Р</w:t>
      </w:r>
      <w:r w:rsidR="00000F5F" w:rsidRPr="00133BC9">
        <w:rPr>
          <w:sz w:val="26"/>
          <w:szCs w:val="26"/>
        </w:rPr>
        <w:t>егион</w:t>
      </w:r>
      <w:r w:rsidRPr="00133BC9">
        <w:rPr>
          <w:sz w:val="26"/>
          <w:szCs w:val="26"/>
        </w:rPr>
        <w:t xml:space="preserve"> – </w:t>
      </w:r>
      <w:r w:rsidR="00000F5F" w:rsidRPr="00133BC9">
        <w:rPr>
          <w:sz w:val="26"/>
          <w:szCs w:val="26"/>
        </w:rPr>
        <w:t>29</w:t>
      </w:r>
      <w:r w:rsidRPr="00133BC9">
        <w:rPr>
          <w:sz w:val="26"/>
          <w:szCs w:val="26"/>
        </w:rPr>
        <w:t xml:space="preserve"> Архангельская область и Ненецкий автономный округ</w:t>
      </w:r>
    </w:p>
    <w:p w:rsidR="00000F5F" w:rsidRPr="00133BC9" w:rsidRDefault="00000F5F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- Инспекция ФНС России – Межрайонная ИФНС России № 3 по Архангельской области и Ненецкому автономному округу</w:t>
      </w:r>
    </w:p>
    <w:p w:rsidR="00000F5F" w:rsidRPr="00133BC9" w:rsidRDefault="00000F5F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- Категория стендов – организационно – разъяснительная информация</w:t>
      </w:r>
    </w:p>
    <w:p w:rsidR="00000F5F" w:rsidRPr="00133BC9" w:rsidRDefault="00000F5F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- Раздел – перечень КБК, администрируемых налоговыми органами на 2019 год</w:t>
      </w:r>
    </w:p>
    <w:p w:rsidR="000743D9" w:rsidRPr="00133BC9" w:rsidRDefault="000743D9" w:rsidP="000743D9">
      <w:pPr>
        <w:adjustRightInd w:val="0"/>
        <w:jc w:val="both"/>
        <w:outlineLvl w:val="0"/>
        <w:rPr>
          <w:sz w:val="26"/>
          <w:szCs w:val="26"/>
        </w:rPr>
      </w:pPr>
    </w:p>
    <w:p w:rsidR="000743D9" w:rsidRPr="00133BC9" w:rsidRDefault="000743D9" w:rsidP="000743D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Инспекция напоминает, что для корректной разноски платежных документов по виду платежа (налог, пени, штрафы) необходимо контролировать правильное заполнение 14-го и 15-го знаков кодов бюджетной классификации.</w:t>
      </w:r>
    </w:p>
    <w:p w:rsidR="00000F5F" w:rsidRPr="00133BC9" w:rsidRDefault="00000F5F" w:rsidP="000743D9">
      <w:pPr>
        <w:adjustRightInd w:val="0"/>
        <w:jc w:val="both"/>
        <w:outlineLvl w:val="0"/>
        <w:rPr>
          <w:sz w:val="26"/>
          <w:szCs w:val="26"/>
        </w:rPr>
      </w:pPr>
    </w:p>
    <w:p w:rsidR="00363829" w:rsidRPr="00133BC9" w:rsidRDefault="00363829" w:rsidP="00363829">
      <w:pPr>
        <w:adjustRightInd w:val="0"/>
        <w:ind w:firstLine="540"/>
        <w:jc w:val="center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>Поле «105» - код ОКТМО.</w:t>
      </w:r>
    </w:p>
    <w:p w:rsidR="00363829" w:rsidRPr="00133BC9" w:rsidRDefault="00363829" w:rsidP="00363829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363829" w:rsidRPr="00133BC9" w:rsidRDefault="00363829" w:rsidP="00363829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33BC9">
        <w:rPr>
          <w:rFonts w:ascii="Times New Roman" w:eastAsiaTheme="minorEastAsia" w:hAnsi="Times New Roman" w:cs="Times New Roman"/>
          <w:sz w:val="26"/>
          <w:szCs w:val="26"/>
        </w:rPr>
        <w:t>Указывается значение кода ОКТМО муниципального образования, на территории которого мобилизуются денежные средства от уплаты налогов. Состоит из 8 –ми знаков.</w:t>
      </w:r>
    </w:p>
    <w:p w:rsidR="00E03A3E" w:rsidRPr="00133BC9" w:rsidRDefault="00E03A3E" w:rsidP="00363829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33BC9">
        <w:rPr>
          <w:rFonts w:ascii="Times New Roman" w:eastAsiaTheme="minorEastAsia" w:hAnsi="Times New Roman" w:cs="Times New Roman"/>
          <w:sz w:val="26"/>
          <w:szCs w:val="26"/>
        </w:rPr>
        <w:t>Коды ОКТМО в налоговой декларации и платежном поручении должны совпадать.</w:t>
      </w:r>
    </w:p>
    <w:p w:rsidR="00363829" w:rsidRPr="00133BC9" w:rsidRDefault="00363829" w:rsidP="00B41480">
      <w:pPr>
        <w:adjustRightInd w:val="0"/>
        <w:outlineLvl w:val="0"/>
        <w:rPr>
          <w:sz w:val="26"/>
          <w:szCs w:val="26"/>
        </w:rPr>
      </w:pPr>
    </w:p>
    <w:p w:rsidR="00363829" w:rsidRPr="00133BC9" w:rsidRDefault="00363829" w:rsidP="00363829">
      <w:pPr>
        <w:adjustRightInd w:val="0"/>
        <w:ind w:firstLine="540"/>
        <w:jc w:val="center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>Поле «106» - основание платежа.</w:t>
      </w:r>
    </w:p>
    <w:p w:rsidR="00363829" w:rsidRPr="00133BC9" w:rsidRDefault="00363829" w:rsidP="00B41480">
      <w:pPr>
        <w:adjustRightInd w:val="0"/>
        <w:outlineLvl w:val="0"/>
        <w:rPr>
          <w:sz w:val="26"/>
          <w:szCs w:val="26"/>
        </w:rPr>
      </w:pPr>
    </w:p>
    <w:p w:rsidR="00363829" w:rsidRPr="00133BC9" w:rsidRDefault="00363829" w:rsidP="00B41480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>Наиболее часто применяемые реквизиты данного поля:</w:t>
      </w:r>
    </w:p>
    <w:p w:rsidR="00363829" w:rsidRPr="00133BC9" w:rsidRDefault="00363829" w:rsidP="00B41480">
      <w:pPr>
        <w:adjustRightInd w:val="0"/>
        <w:jc w:val="both"/>
        <w:outlineLvl w:val="0"/>
        <w:rPr>
          <w:b/>
          <w:sz w:val="26"/>
          <w:szCs w:val="26"/>
        </w:rPr>
      </w:pPr>
      <w:r w:rsidRPr="00133BC9">
        <w:rPr>
          <w:b/>
          <w:sz w:val="26"/>
          <w:szCs w:val="26"/>
        </w:rPr>
        <w:t>ТП</w:t>
      </w:r>
      <w:r w:rsidRPr="00133BC9">
        <w:rPr>
          <w:sz w:val="26"/>
          <w:szCs w:val="26"/>
        </w:rPr>
        <w:t xml:space="preserve"> – текущий платеж. Указывается строго</w:t>
      </w:r>
      <w:r w:rsidRPr="00133BC9">
        <w:rPr>
          <w:b/>
          <w:sz w:val="26"/>
          <w:szCs w:val="26"/>
        </w:rPr>
        <w:t xml:space="preserve"> </w:t>
      </w:r>
      <w:proofErr w:type="gramStart"/>
      <w:r w:rsidR="001D3BFB" w:rsidRPr="001D3BFB">
        <w:rPr>
          <w:b/>
          <w:sz w:val="26"/>
          <w:szCs w:val="26"/>
          <w:u w:val="single"/>
        </w:rPr>
        <w:t>ДО</w:t>
      </w:r>
      <w:proofErr w:type="gramEnd"/>
      <w:r w:rsidR="001D3BFB" w:rsidRPr="001D3BFB">
        <w:rPr>
          <w:b/>
          <w:sz w:val="26"/>
          <w:szCs w:val="26"/>
          <w:u w:val="single"/>
        </w:rPr>
        <w:t xml:space="preserve"> </w:t>
      </w:r>
      <w:r w:rsidRPr="001D3BFB">
        <w:rPr>
          <w:b/>
          <w:sz w:val="26"/>
          <w:szCs w:val="26"/>
          <w:u w:val="single"/>
        </w:rPr>
        <w:t xml:space="preserve"> </w:t>
      </w:r>
      <w:r w:rsidR="001D3BFB" w:rsidRPr="001D3BFB">
        <w:rPr>
          <w:b/>
          <w:sz w:val="26"/>
          <w:szCs w:val="26"/>
          <w:u w:val="single"/>
        </w:rPr>
        <w:t xml:space="preserve">ИЛИ </w:t>
      </w:r>
      <w:proofErr w:type="gramStart"/>
      <w:r w:rsidR="001D3BFB" w:rsidRPr="001D3BFB">
        <w:rPr>
          <w:b/>
          <w:sz w:val="26"/>
          <w:szCs w:val="26"/>
          <w:u w:val="single"/>
        </w:rPr>
        <w:t>В</w:t>
      </w:r>
      <w:proofErr w:type="gramEnd"/>
      <w:r w:rsidR="001D3BFB" w:rsidRPr="001D3BFB">
        <w:rPr>
          <w:b/>
          <w:sz w:val="26"/>
          <w:szCs w:val="26"/>
          <w:u w:val="single"/>
        </w:rPr>
        <w:t xml:space="preserve"> СРОК</w:t>
      </w:r>
      <w:r w:rsidRPr="00133BC9">
        <w:rPr>
          <w:sz w:val="26"/>
          <w:szCs w:val="26"/>
        </w:rPr>
        <w:t xml:space="preserve"> уплаты налога.</w:t>
      </w:r>
    </w:p>
    <w:p w:rsidR="00363829" w:rsidRPr="00133BC9" w:rsidRDefault="00363829" w:rsidP="0036382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b/>
          <w:sz w:val="26"/>
          <w:szCs w:val="26"/>
        </w:rPr>
        <w:t xml:space="preserve">ЗД – </w:t>
      </w:r>
      <w:r w:rsidRPr="00133BC9">
        <w:rPr>
          <w:sz w:val="26"/>
          <w:szCs w:val="26"/>
        </w:rPr>
        <w:t xml:space="preserve">уплата задолженности. Указывается </w:t>
      </w:r>
      <w:r w:rsidR="001D3BFB" w:rsidRPr="001D3BFB">
        <w:rPr>
          <w:b/>
          <w:sz w:val="26"/>
          <w:szCs w:val="26"/>
          <w:u w:val="single"/>
        </w:rPr>
        <w:t>ПОСЛЕ</w:t>
      </w:r>
      <w:r w:rsidRPr="00133BC9">
        <w:rPr>
          <w:sz w:val="26"/>
          <w:szCs w:val="26"/>
        </w:rPr>
        <w:t xml:space="preserve"> наступления срока уплаты налога, </w:t>
      </w:r>
      <w:r w:rsidR="001D3BFB" w:rsidRPr="001D3BFB">
        <w:rPr>
          <w:b/>
          <w:sz w:val="26"/>
          <w:szCs w:val="26"/>
          <w:u w:val="single"/>
        </w:rPr>
        <w:t>НО ДО</w:t>
      </w:r>
      <w:r w:rsidRPr="001D3BFB">
        <w:rPr>
          <w:b/>
          <w:sz w:val="26"/>
          <w:szCs w:val="26"/>
          <w:u w:val="single"/>
        </w:rPr>
        <w:t xml:space="preserve"> </w:t>
      </w:r>
      <w:r w:rsidRPr="00133BC9">
        <w:rPr>
          <w:sz w:val="26"/>
          <w:szCs w:val="26"/>
        </w:rPr>
        <w:t>даты получения требования об уплате налоговых платежей.</w:t>
      </w:r>
    </w:p>
    <w:p w:rsidR="00363829" w:rsidRPr="00133BC9" w:rsidRDefault="00363829" w:rsidP="00363829">
      <w:pPr>
        <w:adjustRightInd w:val="0"/>
        <w:jc w:val="both"/>
        <w:outlineLvl w:val="0"/>
        <w:rPr>
          <w:sz w:val="26"/>
          <w:szCs w:val="26"/>
        </w:rPr>
      </w:pPr>
      <w:proofErr w:type="gramStart"/>
      <w:r w:rsidRPr="00133BC9">
        <w:rPr>
          <w:b/>
          <w:sz w:val="26"/>
          <w:szCs w:val="26"/>
        </w:rPr>
        <w:t>ТР</w:t>
      </w:r>
      <w:proofErr w:type="gramEnd"/>
      <w:r w:rsidRPr="00133BC9">
        <w:rPr>
          <w:b/>
          <w:sz w:val="26"/>
          <w:szCs w:val="26"/>
        </w:rPr>
        <w:t xml:space="preserve"> –</w:t>
      </w:r>
      <w:r w:rsidRPr="00133BC9">
        <w:rPr>
          <w:sz w:val="26"/>
          <w:szCs w:val="26"/>
        </w:rPr>
        <w:t xml:space="preserve"> уплата по</w:t>
      </w:r>
      <w:r w:rsidRPr="00133BC9">
        <w:rPr>
          <w:b/>
          <w:sz w:val="26"/>
          <w:szCs w:val="26"/>
        </w:rPr>
        <w:t xml:space="preserve"> </w:t>
      </w:r>
      <w:r w:rsidRPr="00133BC9">
        <w:rPr>
          <w:sz w:val="26"/>
          <w:szCs w:val="26"/>
        </w:rPr>
        <w:t>требованию</w:t>
      </w:r>
      <w:r w:rsidR="005C1242" w:rsidRPr="00133BC9">
        <w:rPr>
          <w:sz w:val="26"/>
          <w:szCs w:val="26"/>
        </w:rPr>
        <w:t xml:space="preserve"> налогового органа</w:t>
      </w:r>
    </w:p>
    <w:p w:rsidR="005C1242" w:rsidRPr="00133BC9" w:rsidRDefault="005C1242" w:rsidP="00363829">
      <w:pPr>
        <w:adjustRightInd w:val="0"/>
        <w:jc w:val="both"/>
        <w:outlineLvl w:val="0"/>
        <w:rPr>
          <w:sz w:val="26"/>
          <w:szCs w:val="26"/>
        </w:rPr>
      </w:pPr>
      <w:r w:rsidRPr="00133BC9">
        <w:rPr>
          <w:b/>
          <w:sz w:val="26"/>
          <w:szCs w:val="26"/>
        </w:rPr>
        <w:t xml:space="preserve">АП – </w:t>
      </w:r>
      <w:r w:rsidRPr="00133BC9">
        <w:rPr>
          <w:sz w:val="26"/>
          <w:szCs w:val="26"/>
        </w:rPr>
        <w:t>уплата по акту проверки</w:t>
      </w:r>
      <w:r w:rsidRPr="00133BC9">
        <w:rPr>
          <w:b/>
          <w:sz w:val="26"/>
          <w:szCs w:val="26"/>
        </w:rPr>
        <w:t xml:space="preserve"> до </w:t>
      </w:r>
      <w:r w:rsidRPr="00133BC9">
        <w:rPr>
          <w:sz w:val="26"/>
          <w:szCs w:val="26"/>
        </w:rPr>
        <w:t>выставления требования</w:t>
      </w:r>
    </w:p>
    <w:p w:rsidR="00363829" w:rsidRPr="00133BC9" w:rsidRDefault="00363829" w:rsidP="00B41480">
      <w:pPr>
        <w:adjustRightInd w:val="0"/>
        <w:jc w:val="both"/>
        <w:outlineLvl w:val="0"/>
        <w:rPr>
          <w:sz w:val="26"/>
          <w:szCs w:val="26"/>
        </w:rPr>
      </w:pPr>
    </w:p>
    <w:p w:rsidR="00DF10E4" w:rsidRPr="00133BC9" w:rsidRDefault="00DF10E4" w:rsidP="00DF10E4">
      <w:pPr>
        <w:adjustRightInd w:val="0"/>
        <w:ind w:firstLine="540"/>
        <w:jc w:val="center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>Поля</w:t>
      </w:r>
      <w:r w:rsidR="00D1759F" w:rsidRPr="00133BC9">
        <w:rPr>
          <w:b/>
          <w:sz w:val="26"/>
          <w:szCs w:val="26"/>
          <w:u w:val="single"/>
        </w:rPr>
        <w:t xml:space="preserve">      </w:t>
      </w:r>
      <w:r w:rsidRPr="00133BC9">
        <w:rPr>
          <w:b/>
          <w:sz w:val="26"/>
          <w:szCs w:val="26"/>
          <w:u w:val="single"/>
        </w:rPr>
        <w:t>«107» - налоговый период,</w:t>
      </w:r>
    </w:p>
    <w:p w:rsidR="00D1759F" w:rsidRPr="00133BC9" w:rsidRDefault="00DF10E4" w:rsidP="00D1759F">
      <w:pPr>
        <w:adjustRightInd w:val="0"/>
        <w:ind w:left="3540" w:firstLine="708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>«108» -</w:t>
      </w:r>
      <w:r w:rsidR="00D1759F" w:rsidRPr="00133BC9">
        <w:rPr>
          <w:b/>
          <w:sz w:val="26"/>
          <w:szCs w:val="26"/>
          <w:u w:val="single"/>
        </w:rPr>
        <w:t xml:space="preserve"> номер документа</w:t>
      </w:r>
      <w:r w:rsidRPr="00133BC9">
        <w:rPr>
          <w:b/>
          <w:sz w:val="26"/>
          <w:szCs w:val="26"/>
          <w:u w:val="single"/>
        </w:rPr>
        <w:t>,</w:t>
      </w:r>
    </w:p>
    <w:p w:rsidR="00D1759F" w:rsidRPr="00133BC9" w:rsidRDefault="00DF10E4" w:rsidP="00D1759F">
      <w:pPr>
        <w:adjustRightInd w:val="0"/>
        <w:ind w:left="3540" w:firstLine="708"/>
        <w:outlineLvl w:val="0"/>
        <w:rPr>
          <w:b/>
          <w:sz w:val="26"/>
          <w:szCs w:val="26"/>
          <w:u w:val="single"/>
        </w:rPr>
      </w:pPr>
      <w:r w:rsidRPr="00133BC9">
        <w:rPr>
          <w:b/>
          <w:sz w:val="26"/>
          <w:szCs w:val="26"/>
          <w:u w:val="single"/>
        </w:rPr>
        <w:t xml:space="preserve"> «109» -</w:t>
      </w:r>
      <w:r w:rsidR="00D1759F" w:rsidRPr="00133BC9">
        <w:rPr>
          <w:b/>
          <w:sz w:val="26"/>
          <w:szCs w:val="26"/>
          <w:u w:val="single"/>
        </w:rPr>
        <w:t>дата документа.</w:t>
      </w:r>
    </w:p>
    <w:p w:rsidR="00D1759F" w:rsidRPr="00133BC9" w:rsidRDefault="00D1759F" w:rsidP="00D1759F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1759F" w:rsidRPr="00133BC9" w:rsidRDefault="00D1759F" w:rsidP="00D1759F">
      <w:pPr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133BC9">
        <w:rPr>
          <w:rFonts w:eastAsiaTheme="minorHAnsi"/>
          <w:sz w:val="26"/>
          <w:szCs w:val="26"/>
          <w:lang w:eastAsia="en-US"/>
        </w:rPr>
        <w:t xml:space="preserve">Заполнение </w:t>
      </w:r>
      <w:hyperlink r:id="rId8" w:history="1">
        <w:r w:rsidRPr="00133BC9">
          <w:rPr>
            <w:rFonts w:eastAsiaTheme="minorHAnsi"/>
            <w:sz w:val="26"/>
            <w:szCs w:val="26"/>
            <w:lang w:eastAsia="en-US"/>
          </w:rPr>
          <w:t>полей</w:t>
        </w:r>
      </w:hyperlink>
      <w:r w:rsidRPr="00133BC9">
        <w:rPr>
          <w:rFonts w:eastAsiaTheme="minorHAnsi"/>
          <w:sz w:val="26"/>
          <w:szCs w:val="26"/>
          <w:lang w:eastAsia="en-US"/>
        </w:rPr>
        <w:t xml:space="preserve"> 107, 108 и 109 зависит от основания платежа (поле 106). </w:t>
      </w:r>
      <w:r w:rsidR="00407EDE" w:rsidRPr="00133BC9">
        <w:rPr>
          <w:rFonts w:eastAsiaTheme="minorHAnsi"/>
          <w:b/>
          <w:sz w:val="26"/>
          <w:szCs w:val="26"/>
          <w:lang w:eastAsia="en-US"/>
        </w:rPr>
        <w:t>Правильное</w:t>
      </w:r>
      <w:r w:rsidRPr="00133BC9">
        <w:rPr>
          <w:rFonts w:eastAsiaTheme="minorHAnsi"/>
          <w:b/>
          <w:sz w:val="26"/>
          <w:szCs w:val="26"/>
          <w:lang w:eastAsia="en-US"/>
        </w:rPr>
        <w:t xml:space="preserve"> заполнение данных реквизитов приведет к </w:t>
      </w:r>
      <w:r w:rsidR="003514CE" w:rsidRPr="00133BC9">
        <w:rPr>
          <w:rFonts w:eastAsiaTheme="minorHAnsi"/>
          <w:b/>
          <w:sz w:val="26"/>
          <w:szCs w:val="26"/>
          <w:lang w:eastAsia="en-US"/>
        </w:rPr>
        <w:t>верному зачету уплаченных и исчисленных сумм налогов</w:t>
      </w:r>
      <w:r w:rsidR="00B26010" w:rsidRPr="00133BC9">
        <w:rPr>
          <w:rFonts w:eastAsiaTheme="minorHAnsi"/>
          <w:b/>
          <w:sz w:val="26"/>
          <w:szCs w:val="26"/>
          <w:lang w:eastAsia="en-US"/>
        </w:rPr>
        <w:t>, а также к недопущени</w:t>
      </w:r>
      <w:r w:rsidR="000743D9" w:rsidRPr="00133BC9">
        <w:rPr>
          <w:rFonts w:eastAsiaTheme="minorHAnsi"/>
          <w:b/>
          <w:sz w:val="26"/>
          <w:szCs w:val="26"/>
          <w:lang w:eastAsia="en-US"/>
        </w:rPr>
        <w:t>ю неправомерно начисленных пени.</w:t>
      </w:r>
    </w:p>
    <w:p w:rsidR="00407EDE" w:rsidRPr="00133BC9" w:rsidRDefault="00407EDE" w:rsidP="00407EDE">
      <w:pPr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133BC9" w:rsidRDefault="00133BC9" w:rsidP="00407EDE">
      <w:pPr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407EDE" w:rsidRPr="00133BC9" w:rsidRDefault="00407EDE" w:rsidP="00407EDE">
      <w:pPr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33BC9">
        <w:rPr>
          <w:rFonts w:eastAsiaTheme="minorHAnsi"/>
          <w:sz w:val="26"/>
          <w:szCs w:val="26"/>
          <w:lang w:eastAsia="en-US"/>
        </w:rPr>
        <w:t>Таблица соответствия реквизитов в полях 106, 107, 108, 109.</w:t>
      </w:r>
    </w:p>
    <w:p w:rsidR="00407EDE" w:rsidRPr="00407EDE" w:rsidRDefault="00407EDE" w:rsidP="00407EDE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67"/>
        <w:gridCol w:w="4962"/>
        <w:gridCol w:w="1417"/>
        <w:gridCol w:w="2374"/>
      </w:tblGrid>
      <w:tr w:rsidR="00407EDE" w:rsidRPr="006359EE" w:rsidTr="000743D9">
        <w:tc>
          <w:tcPr>
            <w:tcW w:w="800" w:type="pct"/>
          </w:tcPr>
          <w:p w:rsidR="00407EDE" w:rsidRPr="006359EE" w:rsidRDefault="00407EDE" w:rsidP="00407EDE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При условии, что в поле 106 указан реквизит</w:t>
            </w:r>
          </w:p>
        </w:tc>
        <w:tc>
          <w:tcPr>
            <w:tcW w:w="2381" w:type="pct"/>
          </w:tcPr>
          <w:p w:rsidR="00407EDE" w:rsidRPr="006359EE" w:rsidRDefault="00407EDE" w:rsidP="00407EDE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Поле 107 должно быть </w:t>
            </w:r>
          </w:p>
        </w:tc>
        <w:tc>
          <w:tcPr>
            <w:tcW w:w="680" w:type="pct"/>
          </w:tcPr>
          <w:p w:rsidR="00407EDE" w:rsidRPr="006359EE" w:rsidRDefault="00407EDE" w:rsidP="00407EDE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Поле 108 должно быть </w:t>
            </w:r>
          </w:p>
        </w:tc>
        <w:tc>
          <w:tcPr>
            <w:tcW w:w="1139" w:type="pct"/>
          </w:tcPr>
          <w:p w:rsidR="00407EDE" w:rsidRPr="006359EE" w:rsidRDefault="00407EDE" w:rsidP="00407EDE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Поле 109 должно быть </w:t>
            </w:r>
          </w:p>
        </w:tc>
      </w:tr>
      <w:tr w:rsidR="00407EDE" w:rsidRPr="006359EE" w:rsidTr="000743D9">
        <w:trPr>
          <w:trHeight w:val="1696"/>
        </w:trPr>
        <w:tc>
          <w:tcPr>
            <w:tcW w:w="800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b/>
                <w:lang w:eastAsia="en-US"/>
              </w:rPr>
              <w:t>ТП или ЗД</w:t>
            </w:r>
            <w:r w:rsidR="00000F5F" w:rsidRPr="006359EE">
              <w:rPr>
                <w:rFonts w:eastAsiaTheme="minorHAnsi"/>
                <w:lang w:eastAsia="en-US"/>
              </w:rPr>
              <w:t xml:space="preserve"> (до получения требования об уплате налогов)</w:t>
            </w:r>
            <w:bookmarkStart w:id="0" w:name="_GoBack"/>
            <w:bookmarkEnd w:id="0"/>
          </w:p>
        </w:tc>
        <w:tc>
          <w:tcPr>
            <w:tcW w:w="2381" w:type="pct"/>
          </w:tcPr>
          <w:p w:rsidR="00407EDE" w:rsidRPr="006359EE" w:rsidRDefault="00E30633" w:rsidP="000743D9">
            <w:pPr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407EDE" w:rsidRPr="006359EE">
              <w:rPr>
                <w:rFonts w:eastAsiaTheme="minorHAnsi"/>
                <w:lang w:eastAsia="en-US"/>
              </w:rPr>
              <w:t xml:space="preserve">период, за который уплачивается налог, в формате XX.YY.ГГГГ. </w:t>
            </w:r>
          </w:p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ХХ - вид периода: месяц - МС, квартал - КВ, полугодие - </w:t>
            </w:r>
            <w:proofErr w:type="gramStart"/>
            <w:r w:rsidRPr="006359EE">
              <w:rPr>
                <w:rFonts w:eastAsiaTheme="minorHAnsi"/>
                <w:lang w:eastAsia="en-US"/>
              </w:rPr>
              <w:t>ПЛ</w:t>
            </w:r>
            <w:proofErr w:type="gramEnd"/>
            <w:r w:rsidRPr="006359EE">
              <w:rPr>
                <w:rFonts w:eastAsiaTheme="minorHAnsi"/>
                <w:lang w:eastAsia="en-US"/>
              </w:rPr>
              <w:t xml:space="preserve">, год - ГД. </w:t>
            </w:r>
          </w:p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YY - номер периода: 01, 02 и так далее, а для годовых платежей - "00". </w:t>
            </w:r>
          </w:p>
          <w:p w:rsidR="00407ED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ГГГГ - год. </w:t>
            </w:r>
          </w:p>
          <w:p w:rsidR="00E30633" w:rsidRPr="006359EE" w:rsidRDefault="00E30633" w:rsidP="000743D9">
            <w:pPr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или конкретный срок уплаты налога (сбора)</w:t>
            </w:r>
          </w:p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Например, </w:t>
            </w:r>
          </w:p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при уплате НДС за 1 квартал 2019 г. - "КВ.01.2019", </w:t>
            </w:r>
          </w:p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налога при УСН за 2019 г. - "ГД.00.2019", </w:t>
            </w:r>
          </w:p>
          <w:p w:rsidR="00407EDE" w:rsidRPr="00E30633" w:rsidRDefault="00E30633" w:rsidP="000743D9">
            <w:pPr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страховых </w:t>
            </w:r>
            <w:r w:rsidR="00407EDE" w:rsidRPr="006359EE">
              <w:rPr>
                <w:rFonts w:eastAsiaTheme="minorHAnsi"/>
                <w:lang w:eastAsia="en-US"/>
              </w:rPr>
              <w:t>взносов з</w:t>
            </w:r>
            <w:r>
              <w:rPr>
                <w:rFonts w:eastAsiaTheme="minorHAnsi"/>
                <w:lang w:eastAsia="en-US"/>
              </w:rPr>
              <w:t>а апрель 2019 г. - "МС.04.2019" или 15.05.2019 (конкретный срок уплаты)</w:t>
            </w:r>
          </w:p>
        </w:tc>
        <w:tc>
          <w:tcPr>
            <w:tcW w:w="680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9" w:type="pct"/>
          </w:tcPr>
          <w:p w:rsidR="00407EDE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При уплате ТП -  дата представления  декларации или расчета (за которую производится уплата)</w:t>
            </w:r>
          </w:p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</w:p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При уплате ЗД – 0 (ноль)</w:t>
            </w:r>
          </w:p>
        </w:tc>
      </w:tr>
      <w:tr w:rsidR="00407EDE" w:rsidRPr="006359EE" w:rsidTr="000743D9">
        <w:tc>
          <w:tcPr>
            <w:tcW w:w="800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b/>
                <w:lang w:eastAsia="en-US"/>
              </w:rPr>
            </w:pPr>
            <w:proofErr w:type="gramStart"/>
            <w:r w:rsidRPr="006359EE">
              <w:rPr>
                <w:rFonts w:eastAsiaTheme="minorHAnsi"/>
                <w:b/>
                <w:lang w:eastAsia="en-US"/>
              </w:rPr>
              <w:t>ТР</w:t>
            </w:r>
            <w:proofErr w:type="gramEnd"/>
          </w:p>
        </w:tc>
        <w:tc>
          <w:tcPr>
            <w:tcW w:w="2381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срок уплаты по требованию (указан в требовании об уплате налогов)</w:t>
            </w:r>
          </w:p>
        </w:tc>
        <w:tc>
          <w:tcPr>
            <w:tcW w:w="680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Номер требования </w:t>
            </w:r>
          </w:p>
        </w:tc>
        <w:tc>
          <w:tcPr>
            <w:tcW w:w="1139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Д</w:t>
            </w:r>
            <w:r w:rsidR="00B62CB4" w:rsidRPr="006359EE">
              <w:rPr>
                <w:rFonts w:eastAsiaTheme="minorHAnsi"/>
                <w:lang w:eastAsia="en-US"/>
              </w:rPr>
              <w:t>ата требования</w:t>
            </w:r>
          </w:p>
        </w:tc>
      </w:tr>
      <w:tr w:rsidR="00407EDE" w:rsidRPr="006359EE" w:rsidTr="000743D9">
        <w:tc>
          <w:tcPr>
            <w:tcW w:w="800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b/>
                <w:lang w:eastAsia="en-US"/>
              </w:rPr>
              <w:t xml:space="preserve">АП  </w:t>
            </w:r>
            <w:r w:rsidRPr="006359EE">
              <w:rPr>
                <w:rFonts w:eastAsiaTheme="minorHAnsi"/>
                <w:lang w:eastAsia="en-US"/>
              </w:rPr>
              <w:t xml:space="preserve">                           (до получения требования об уплате налогов)</w:t>
            </w:r>
          </w:p>
        </w:tc>
        <w:tc>
          <w:tcPr>
            <w:tcW w:w="2381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80" w:type="pct"/>
          </w:tcPr>
          <w:p w:rsidR="00407EDE" w:rsidRPr="006359EE" w:rsidRDefault="00407EDE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Номер акта проверки</w:t>
            </w:r>
          </w:p>
        </w:tc>
        <w:tc>
          <w:tcPr>
            <w:tcW w:w="1139" w:type="pct"/>
          </w:tcPr>
          <w:p w:rsidR="00407EDE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Дата акта проверки</w:t>
            </w:r>
          </w:p>
        </w:tc>
      </w:tr>
    </w:tbl>
    <w:p w:rsidR="00D1759F" w:rsidRPr="00133BC9" w:rsidRDefault="00D1759F" w:rsidP="00D1759F">
      <w:pPr>
        <w:adjustRightInd w:val="0"/>
        <w:outlineLvl w:val="0"/>
        <w:rPr>
          <w:b/>
          <w:sz w:val="26"/>
          <w:szCs w:val="26"/>
          <w:u w:val="single"/>
        </w:rPr>
      </w:pPr>
    </w:p>
    <w:p w:rsidR="00B62CB4" w:rsidRPr="00133BC9" w:rsidRDefault="00B62CB4" w:rsidP="00B62CB4">
      <w:pPr>
        <w:adjustRightInd w:val="0"/>
        <w:jc w:val="center"/>
        <w:outlineLvl w:val="0"/>
        <w:rPr>
          <w:sz w:val="26"/>
          <w:szCs w:val="26"/>
        </w:rPr>
      </w:pPr>
      <w:r w:rsidRPr="00133BC9">
        <w:rPr>
          <w:sz w:val="26"/>
          <w:szCs w:val="26"/>
        </w:rPr>
        <w:t xml:space="preserve">Дополнительно Инспекция информирует о </w:t>
      </w:r>
      <w:r w:rsidRPr="00133BC9">
        <w:rPr>
          <w:b/>
          <w:sz w:val="26"/>
          <w:szCs w:val="26"/>
        </w:rPr>
        <w:t>реквизитах</w:t>
      </w:r>
      <w:r w:rsidRPr="00133BC9">
        <w:rPr>
          <w:sz w:val="26"/>
          <w:szCs w:val="26"/>
        </w:rPr>
        <w:t xml:space="preserve"> </w:t>
      </w:r>
      <w:r w:rsidRPr="00133BC9">
        <w:rPr>
          <w:b/>
          <w:sz w:val="26"/>
          <w:szCs w:val="26"/>
        </w:rPr>
        <w:t>получателя</w:t>
      </w:r>
      <w:r w:rsidRPr="00133BC9">
        <w:rPr>
          <w:sz w:val="26"/>
          <w:szCs w:val="26"/>
        </w:rPr>
        <w:t xml:space="preserve"> налоговых платежей, которые подлежат перечислению </w:t>
      </w:r>
      <w:proofErr w:type="gramStart"/>
      <w:r w:rsidRPr="00133BC9">
        <w:rPr>
          <w:sz w:val="26"/>
          <w:szCs w:val="26"/>
        </w:rPr>
        <w:t>в</w:t>
      </w:r>
      <w:proofErr w:type="gramEnd"/>
    </w:p>
    <w:p w:rsidR="00B41480" w:rsidRDefault="00B62CB4" w:rsidP="00B62CB4">
      <w:pPr>
        <w:adjustRightInd w:val="0"/>
        <w:jc w:val="center"/>
        <w:outlineLvl w:val="0"/>
        <w:rPr>
          <w:b/>
          <w:sz w:val="26"/>
          <w:szCs w:val="26"/>
        </w:rPr>
      </w:pPr>
      <w:proofErr w:type="gramStart"/>
      <w:r w:rsidRPr="00133BC9">
        <w:rPr>
          <w:b/>
          <w:sz w:val="26"/>
          <w:szCs w:val="26"/>
        </w:rPr>
        <w:t>Межрайонную ИФНС России № 3  по Архангельской области и Ненецкому автономному округу:</w:t>
      </w:r>
      <w:proofErr w:type="gramEnd"/>
    </w:p>
    <w:p w:rsidR="00133BC9" w:rsidRPr="00E30633" w:rsidRDefault="00133BC9" w:rsidP="00B62CB4">
      <w:pPr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6"/>
        <w:gridCol w:w="6254"/>
      </w:tblGrid>
      <w:tr w:rsidR="00B62CB4" w:rsidRPr="006359EE" w:rsidTr="00E30633">
        <w:trPr>
          <w:trHeight w:val="896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Наименование УФК по субъекту Российской Федерации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УФК по Архангельской области и Ненецкому автономному округу (</w:t>
            </w:r>
            <w:proofErr w:type="gramStart"/>
            <w:r w:rsidRPr="006359EE">
              <w:rPr>
                <w:rFonts w:eastAsiaTheme="minorHAnsi"/>
                <w:lang w:eastAsia="en-US"/>
              </w:rPr>
              <w:t>Межрайонная</w:t>
            </w:r>
            <w:proofErr w:type="gramEnd"/>
            <w:r w:rsidRPr="006359EE">
              <w:rPr>
                <w:rFonts w:eastAsiaTheme="minorHAnsi"/>
                <w:lang w:eastAsia="en-US"/>
              </w:rPr>
              <w:t xml:space="preserve"> ИФНС России № 3 по Архангельской области и Ненецкому автономному округу)</w:t>
            </w:r>
          </w:p>
        </w:tc>
      </w:tr>
      <w:tr w:rsidR="00B62CB4" w:rsidRPr="006359EE" w:rsidTr="00E30633">
        <w:trPr>
          <w:trHeight w:val="45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ИНН налогового органа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2903006014</w:t>
            </w:r>
          </w:p>
        </w:tc>
      </w:tr>
      <w:tr w:rsidR="00B62CB4" w:rsidRPr="006359EE" w:rsidTr="00E30633">
        <w:trPr>
          <w:trHeight w:val="40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КПП налогового органа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290301001</w:t>
            </w:r>
          </w:p>
        </w:tc>
      </w:tr>
      <w:tr w:rsidR="00B62CB4" w:rsidRPr="006359EE" w:rsidTr="00E30633">
        <w:trPr>
          <w:trHeight w:val="836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Наименование и местонахождение банка, в котором УФК по субъекту Российской Федерации открыт счет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 xml:space="preserve">Отделение Архангельск </w:t>
            </w:r>
          </w:p>
        </w:tc>
      </w:tr>
      <w:tr w:rsidR="00B62CB4" w:rsidRPr="006359EE" w:rsidTr="00E30633">
        <w:trPr>
          <w:trHeight w:val="563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БИК банка, в котором УФК по субъекту Российской Федерации открыт счет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041117001</w:t>
            </w:r>
          </w:p>
        </w:tc>
      </w:tr>
      <w:tr w:rsidR="00B62CB4" w:rsidRPr="006359EE" w:rsidTr="00E30633">
        <w:trPr>
          <w:trHeight w:val="530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№ счета УФК по субъекту Российской Федерации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40101810500000010003</w:t>
            </w:r>
          </w:p>
        </w:tc>
      </w:tr>
      <w:tr w:rsidR="00B62CB4" w:rsidRPr="006359EE" w:rsidTr="00E30633">
        <w:trPr>
          <w:trHeight w:val="949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№ корреспондентского счета банка, в котором УФК по субъекту Российской Федерации открыт счет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B4" w:rsidRPr="006359EE" w:rsidRDefault="00B62CB4" w:rsidP="000743D9">
            <w:pPr>
              <w:adjustRightInd w:val="0"/>
              <w:rPr>
                <w:rFonts w:eastAsiaTheme="minorHAnsi"/>
                <w:lang w:eastAsia="en-US"/>
              </w:rPr>
            </w:pPr>
            <w:r w:rsidRPr="006359EE">
              <w:rPr>
                <w:rFonts w:eastAsiaTheme="minorHAnsi"/>
                <w:lang w:eastAsia="en-US"/>
              </w:rPr>
              <w:t>-</w:t>
            </w:r>
          </w:p>
        </w:tc>
      </w:tr>
    </w:tbl>
    <w:p w:rsidR="00B62CB4" w:rsidRDefault="00B62CB4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p w:rsidR="00B13976" w:rsidRPr="001D3BFB" w:rsidRDefault="00B13976" w:rsidP="00B13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BFB">
        <w:rPr>
          <w:rFonts w:ascii="Times New Roman" w:hAnsi="Times New Roman" w:cs="Times New Roman"/>
          <w:b/>
          <w:sz w:val="28"/>
          <w:szCs w:val="28"/>
        </w:rPr>
        <w:t>Телефоны для справок: 5-14-71, 5-14-77.</w:t>
      </w:r>
    </w:p>
    <w:p w:rsidR="00B13976" w:rsidRPr="00B13976" w:rsidRDefault="00B13976" w:rsidP="00B62CB4">
      <w:pPr>
        <w:adjustRightInd w:val="0"/>
        <w:outlineLvl w:val="0"/>
        <w:rPr>
          <w:b/>
          <w:sz w:val="28"/>
          <w:szCs w:val="28"/>
        </w:rPr>
      </w:pPr>
    </w:p>
    <w:sectPr w:rsidR="00B13976" w:rsidRPr="00B13976" w:rsidSect="00133BC9">
      <w:pgSz w:w="11905" w:h="16838"/>
      <w:pgMar w:top="284" w:right="567" w:bottom="142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2C40"/>
    <w:multiLevelType w:val="hybridMultilevel"/>
    <w:tmpl w:val="FE1621AE"/>
    <w:lvl w:ilvl="0" w:tplc="DE46AD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09"/>
    <w:rsid w:val="00000F5F"/>
    <w:rsid w:val="000743D9"/>
    <w:rsid w:val="00133BC9"/>
    <w:rsid w:val="001D3BFB"/>
    <w:rsid w:val="00212F28"/>
    <w:rsid w:val="003514CE"/>
    <w:rsid w:val="00363829"/>
    <w:rsid w:val="003A3960"/>
    <w:rsid w:val="003A3A77"/>
    <w:rsid w:val="00407EDE"/>
    <w:rsid w:val="004D6D09"/>
    <w:rsid w:val="005A0FC6"/>
    <w:rsid w:val="005C1242"/>
    <w:rsid w:val="006359EE"/>
    <w:rsid w:val="00652E2A"/>
    <w:rsid w:val="007F34E3"/>
    <w:rsid w:val="008513EB"/>
    <w:rsid w:val="008B079C"/>
    <w:rsid w:val="009F66B9"/>
    <w:rsid w:val="00B13976"/>
    <w:rsid w:val="00B26010"/>
    <w:rsid w:val="00B41480"/>
    <w:rsid w:val="00B62CB4"/>
    <w:rsid w:val="00D1759F"/>
    <w:rsid w:val="00D65FAB"/>
    <w:rsid w:val="00DE616F"/>
    <w:rsid w:val="00DF10E4"/>
    <w:rsid w:val="00E03A3E"/>
    <w:rsid w:val="00E30633"/>
    <w:rsid w:val="00E41859"/>
    <w:rsid w:val="00F07D7A"/>
    <w:rsid w:val="00F2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C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B9"/>
    <w:pPr>
      <w:ind w:left="720"/>
      <w:contextualSpacing/>
    </w:pPr>
  </w:style>
  <w:style w:type="paragraph" w:customStyle="1" w:styleId="ConsPlusNormal">
    <w:name w:val="ConsPlusNormal"/>
    <w:rsid w:val="0036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0F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C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B9"/>
    <w:pPr>
      <w:ind w:left="720"/>
      <w:contextualSpacing/>
    </w:pPr>
  </w:style>
  <w:style w:type="paragraph" w:customStyle="1" w:styleId="ConsPlusNormal">
    <w:name w:val="ConsPlusNormal"/>
    <w:rsid w:val="0036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0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0F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F40B2039C7F1629AC88816B3E921825282AEE7FDCE37BA48A17A11FD640620BD5C955FD32238F2213DB1FF633FD15CD3FFB06C5997244k657J" TargetMode="External"/><Relationship Id="rId3" Type="http://schemas.openxmlformats.org/officeDocument/2006/relationships/styles" Target="styles.xml"/><Relationship Id="rId7" Type="http://schemas.openxmlformats.org/officeDocument/2006/relationships/hyperlink" Target="https://stand.nalog.ru/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E3FB-F0D1-489E-AAA8-76A8C05C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Мария Геннадьевна</dc:creator>
  <cp:keywords/>
  <dc:description/>
  <cp:lastModifiedBy>Попкова Мария Геннадьевна</cp:lastModifiedBy>
  <cp:revision>21</cp:revision>
  <cp:lastPrinted>2019-02-25T11:45:00Z</cp:lastPrinted>
  <dcterms:created xsi:type="dcterms:W3CDTF">2019-02-25T07:55:00Z</dcterms:created>
  <dcterms:modified xsi:type="dcterms:W3CDTF">2019-02-28T05:37:00Z</dcterms:modified>
</cp:coreProperties>
</file>