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26" w:rsidRPr="009E7E8B" w:rsidRDefault="00916326" w:rsidP="00816C3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E8B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916326" w:rsidRPr="009E7E8B" w:rsidRDefault="00916326" w:rsidP="00816C3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E8B">
        <w:rPr>
          <w:rFonts w:ascii="Times New Roman" w:eastAsia="Times New Roman" w:hAnsi="Times New Roman" w:cs="Times New Roman"/>
          <w:b/>
          <w:sz w:val="28"/>
          <w:szCs w:val="28"/>
        </w:rPr>
        <w:t>о реализации муниципальной программы</w:t>
      </w:r>
    </w:p>
    <w:p w:rsidR="00816C3D" w:rsidRPr="009E7E8B" w:rsidRDefault="00916326" w:rsidP="00816C3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E8B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16C3D" w:rsidRPr="009E7E8B">
        <w:rPr>
          <w:rFonts w:ascii="Times New Roman" w:hAnsi="Times New Roman" w:cs="Times New Roman"/>
          <w:b/>
          <w:sz w:val="28"/>
          <w:szCs w:val="28"/>
        </w:rPr>
        <w:t>Профилактика правонарушений на территории Пинежского муниципального района на 2017-20</w:t>
      </w:r>
      <w:r w:rsidR="00DD5BB8">
        <w:rPr>
          <w:rFonts w:ascii="Times New Roman" w:hAnsi="Times New Roman" w:cs="Times New Roman"/>
          <w:b/>
          <w:sz w:val="28"/>
          <w:szCs w:val="28"/>
        </w:rPr>
        <w:t>22</w:t>
      </w:r>
      <w:r w:rsidR="00816C3D" w:rsidRPr="009E7E8B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916326" w:rsidRPr="009E7E8B" w:rsidRDefault="00927584" w:rsidP="00816C3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20</w:t>
      </w:r>
      <w:r w:rsidR="00B62494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916326" w:rsidRPr="009E7E8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916326" w:rsidRPr="00816C3D" w:rsidRDefault="00916326" w:rsidP="00816C3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6C3D" w:rsidRPr="00816C3D" w:rsidRDefault="00916326" w:rsidP="00816C3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6C3D">
        <w:rPr>
          <w:rFonts w:ascii="Times New Roman" w:eastAsia="Times New Roman" w:hAnsi="Times New Roman" w:cs="Times New Roman"/>
          <w:sz w:val="28"/>
          <w:szCs w:val="28"/>
        </w:rPr>
        <w:t>1. Наименование   программы</w:t>
      </w:r>
      <w:r w:rsidR="00816C3D">
        <w:rPr>
          <w:rFonts w:ascii="Times New Roman" w:hAnsi="Times New Roman" w:cs="Times New Roman"/>
          <w:sz w:val="28"/>
          <w:szCs w:val="28"/>
        </w:rPr>
        <w:t xml:space="preserve">: </w:t>
      </w:r>
      <w:r w:rsidR="00816C3D" w:rsidRPr="00816C3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16C3D" w:rsidRPr="00816C3D">
        <w:rPr>
          <w:rFonts w:ascii="Times New Roman" w:hAnsi="Times New Roman" w:cs="Times New Roman"/>
          <w:sz w:val="28"/>
          <w:szCs w:val="28"/>
        </w:rPr>
        <w:t xml:space="preserve">Профилактика правонарушений на территории Пинежского муниципального района на </w:t>
      </w:r>
      <w:r w:rsidR="00816C3D">
        <w:rPr>
          <w:rFonts w:ascii="Times New Roman" w:hAnsi="Times New Roman" w:cs="Times New Roman"/>
          <w:sz w:val="28"/>
          <w:szCs w:val="28"/>
        </w:rPr>
        <w:t xml:space="preserve"> </w:t>
      </w:r>
      <w:r w:rsidR="00816C3D" w:rsidRPr="00816C3D">
        <w:rPr>
          <w:rFonts w:ascii="Times New Roman" w:hAnsi="Times New Roman" w:cs="Times New Roman"/>
          <w:sz w:val="28"/>
          <w:szCs w:val="28"/>
        </w:rPr>
        <w:t>2017-20</w:t>
      </w:r>
      <w:r w:rsidR="00DD5BB8">
        <w:rPr>
          <w:rFonts w:ascii="Times New Roman" w:hAnsi="Times New Roman" w:cs="Times New Roman"/>
          <w:sz w:val="28"/>
          <w:szCs w:val="28"/>
        </w:rPr>
        <w:t>22</w:t>
      </w:r>
      <w:r w:rsidR="00816C3D" w:rsidRPr="00816C3D">
        <w:rPr>
          <w:rFonts w:ascii="Times New Roman" w:hAnsi="Times New Roman" w:cs="Times New Roman"/>
          <w:sz w:val="28"/>
          <w:szCs w:val="28"/>
        </w:rPr>
        <w:t xml:space="preserve"> годы</w:t>
      </w:r>
      <w:r w:rsidR="00816C3D">
        <w:rPr>
          <w:rFonts w:ascii="Times New Roman" w:hAnsi="Times New Roman" w:cs="Times New Roman"/>
          <w:sz w:val="28"/>
          <w:szCs w:val="28"/>
        </w:rPr>
        <w:t>»</w:t>
      </w:r>
      <w:r w:rsidR="00F64FCF">
        <w:rPr>
          <w:rFonts w:ascii="Times New Roman" w:hAnsi="Times New Roman" w:cs="Times New Roman"/>
          <w:sz w:val="28"/>
          <w:szCs w:val="28"/>
        </w:rPr>
        <w:t xml:space="preserve"> (далее–муниципальная программа)</w:t>
      </w:r>
    </w:p>
    <w:p w:rsidR="00916326" w:rsidRPr="00816C3D" w:rsidRDefault="00916326" w:rsidP="00816C3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6326" w:rsidRPr="00816C3D" w:rsidRDefault="00916326" w:rsidP="00816C3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16C3D">
        <w:rPr>
          <w:rFonts w:ascii="Times New Roman" w:eastAsia="Times New Roman" w:hAnsi="Times New Roman" w:cs="Times New Roman"/>
          <w:sz w:val="28"/>
          <w:szCs w:val="28"/>
        </w:rPr>
        <w:t>Период отчетности: 20</w:t>
      </w:r>
      <w:r w:rsidR="00B62494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16C3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916326" w:rsidRPr="00816C3D" w:rsidRDefault="00916326" w:rsidP="00816C3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16326" w:rsidRPr="00816C3D" w:rsidRDefault="00466949" w:rsidP="00816C3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Ответственный исполнитель  п</w:t>
      </w:r>
      <w:r w:rsidR="00916326" w:rsidRPr="00816C3D">
        <w:rPr>
          <w:rFonts w:ascii="Times New Roman" w:eastAsia="Times New Roman" w:hAnsi="Times New Roman" w:cs="Times New Roman"/>
          <w:sz w:val="28"/>
          <w:szCs w:val="28"/>
        </w:rPr>
        <w:t xml:space="preserve">рограммы: </w:t>
      </w:r>
      <w:r w:rsidR="00816C3D">
        <w:rPr>
          <w:rFonts w:ascii="Times New Roman" w:hAnsi="Times New Roman" w:cs="Times New Roman"/>
          <w:sz w:val="28"/>
          <w:szCs w:val="28"/>
        </w:rPr>
        <w:t>Администрация МО «Пинежский район»</w:t>
      </w:r>
    </w:p>
    <w:p w:rsidR="00916326" w:rsidRPr="003D1972" w:rsidRDefault="00916326" w:rsidP="00816C3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3D1972">
        <w:rPr>
          <w:rFonts w:ascii="Times New Roman" w:eastAsia="Times New Roman" w:hAnsi="Times New Roman" w:cs="Times New Roman"/>
          <w:sz w:val="28"/>
          <w:szCs w:val="28"/>
        </w:rPr>
        <w:t>2. Общие сведения о реализации программы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0980"/>
      </w:tblGrid>
      <w:tr w:rsidR="0092419E" w:rsidRPr="003D1972" w:rsidTr="0092419E">
        <w:tc>
          <w:tcPr>
            <w:tcW w:w="3888" w:type="dxa"/>
            <w:shd w:val="clear" w:color="auto" w:fill="auto"/>
          </w:tcPr>
          <w:p w:rsidR="0092419E" w:rsidRPr="003D1972" w:rsidRDefault="0092419E" w:rsidP="00107E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1972">
              <w:rPr>
                <w:rFonts w:ascii="Times New Roman" w:hAnsi="Times New Roman" w:cs="Times New Roman"/>
                <w:sz w:val="28"/>
                <w:szCs w:val="28"/>
              </w:rPr>
              <w:t xml:space="preserve">1) Цели программы </w:t>
            </w:r>
          </w:p>
        </w:tc>
        <w:tc>
          <w:tcPr>
            <w:tcW w:w="10980" w:type="dxa"/>
            <w:shd w:val="clear" w:color="auto" w:fill="auto"/>
          </w:tcPr>
          <w:p w:rsidR="0092419E" w:rsidRPr="003D1972" w:rsidRDefault="0092419E" w:rsidP="003D19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197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безопасности граждан, проживающих на территории Пинежского муниципального района</w:t>
            </w:r>
            <w:r w:rsidRPr="003D1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419E" w:rsidRPr="003D1972" w:rsidTr="0092419E">
        <w:trPr>
          <w:trHeight w:val="1838"/>
        </w:trPr>
        <w:tc>
          <w:tcPr>
            <w:tcW w:w="3888" w:type="dxa"/>
            <w:shd w:val="clear" w:color="auto" w:fill="auto"/>
          </w:tcPr>
          <w:p w:rsidR="0092419E" w:rsidRPr="003D1972" w:rsidRDefault="0092419E" w:rsidP="009E7E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1972">
              <w:rPr>
                <w:rFonts w:ascii="Times New Roman" w:hAnsi="Times New Roman" w:cs="Times New Roman"/>
                <w:sz w:val="28"/>
                <w:szCs w:val="28"/>
              </w:rPr>
              <w:t xml:space="preserve">2) Сведения о результатах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 w:rsidRPr="003D1972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0980" w:type="dxa"/>
            <w:shd w:val="clear" w:color="auto" w:fill="auto"/>
          </w:tcPr>
          <w:p w:rsidR="00B62494" w:rsidRPr="00B62494" w:rsidRDefault="00B62494" w:rsidP="00B62494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2020 года реализовывался комплекс организационно-практических мер по обеспечению правопорядка и общественной безопасности при проведении на территории района  различных  общественно-политических, спортивных и других массовых мероприятий. </w:t>
            </w:r>
            <w:proofErr w:type="gramStart"/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учетом эпидемиологической обстановки и ограничений,  связанных с </w:t>
            </w:r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- 19, на территории района     в 2020 году проведено 7 массовых мероприятий  (Новый год, Рождество, Крещение, 9 мая, Последний звонок,   1 сентября, единый день голосования по изменениям в конституцию РФ, выборы) по каждому мероприятию определялись меры по  обеспечению общественного порядка и общественной безопасности, нарушений общественного порядка во время проведения мероприятий  допущено не</w:t>
            </w:r>
            <w:proofErr w:type="gramEnd"/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было.</w:t>
            </w:r>
            <w:r w:rsidRPr="00B6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Нарушений общественного порядка во время проведения мероприятий допущено не было.  </w:t>
            </w:r>
          </w:p>
          <w:p w:rsidR="00B62494" w:rsidRPr="00B62494" w:rsidRDefault="00B62494" w:rsidP="00B62494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Ведется работа по вовлечению общественных объединений, граждан в деятельность по обеспечению общественного порядка  на территории населенных </w:t>
            </w:r>
            <w:r w:rsidRPr="00B6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пунктов. На территории </w:t>
            </w:r>
            <w:proofErr w:type="spellStart"/>
            <w:r w:rsidRPr="00B6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Пинежского</w:t>
            </w:r>
            <w:proofErr w:type="spellEnd"/>
            <w:r w:rsidRPr="00B6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 создано 2 добровольные народные  дружины с общей численностью   дружинников 12 человек. Кроме того, в  правоохранительную деятельность привлекались члены родительских комитетов по охране общественного порядка во время проведения ЕГЭ, «Последних звонков».</w:t>
            </w:r>
          </w:p>
          <w:p w:rsidR="00B62494" w:rsidRPr="00B62494" w:rsidRDefault="00B62494" w:rsidP="00B62494">
            <w:pPr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 конкурс на присуждение премии главы муниципального образования. </w:t>
            </w:r>
          </w:p>
          <w:p w:rsidR="00B62494" w:rsidRPr="00B62494" w:rsidRDefault="00B62494" w:rsidP="00B6249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B6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Реализовывается комплекс мер  для лиц, освободившихся  из мест лишения свободы. В течени</w:t>
            </w:r>
            <w:proofErr w:type="gramStart"/>
            <w:r w:rsidRPr="00B6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 w:rsidRPr="00B6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2020 года проведены мероприятия по </w:t>
            </w:r>
            <w:proofErr w:type="spellStart"/>
            <w:r w:rsidRPr="00B6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ресоциализации</w:t>
            </w:r>
            <w:proofErr w:type="spellEnd"/>
            <w:r w:rsidRPr="00B624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социальной адаптации и реабилитации лиц освободившихся из мест лишения свободы. Так, из 47 лиц освободившихся из мест лишения свободы, трудоустроено 11 и 33 лица получили услуги по профориентации.  </w:t>
            </w:r>
          </w:p>
          <w:p w:rsidR="00B62494" w:rsidRPr="00B62494" w:rsidRDefault="00B62494" w:rsidP="00B62494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Информирование  граждан по освещению деятельности сотрудников полиции осуществляется  через  районную массовую газету «</w:t>
            </w:r>
            <w:proofErr w:type="spellStart"/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>Пинежье</w:t>
            </w:r>
            <w:proofErr w:type="spellEnd"/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>», а также в социальной сети «</w:t>
            </w:r>
            <w:proofErr w:type="spellStart"/>
            <w:r w:rsidRPr="00B6249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</w:t>
            </w: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ОМВД России по </w:t>
            </w:r>
            <w:proofErr w:type="spellStart"/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>Пинежскому</w:t>
            </w:r>
            <w:proofErr w:type="spellEnd"/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району.  Всего в 2020 году опубликовано    141  заметка  о деятельности ОМВД и о состоянии оперативной обстановки в районе в целом.</w:t>
            </w:r>
          </w:p>
          <w:p w:rsidR="00B62494" w:rsidRPr="00B62494" w:rsidRDefault="00B62494" w:rsidP="00B62494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В целях </w:t>
            </w:r>
            <w:r w:rsidRPr="004840C3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840C3" w:rsidRPr="004840C3">
              <w:rPr>
                <w:rFonts w:ascii="Times New Roman" w:eastAsia="Times New Roman" w:hAnsi="Times New Roman" w:cs="Times New Roman"/>
                <w:sz w:val="28"/>
                <w:szCs w:val="28"/>
              </w:rPr>
              <w:t>аспространения</w:t>
            </w:r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лучшего опыта профилактики правонарушений, сотрудники ОМВД России по </w:t>
            </w:r>
            <w:proofErr w:type="spellStart"/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>Пинежскому</w:t>
            </w:r>
            <w:proofErr w:type="spellEnd"/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району проводили профилактические беседы в общеобразовательных организациях, а также  участвовали в  5 спортивных мероприятиях, в рамках  которых  проводились беседы по  повышению престижа деятельности ОМВД, </w:t>
            </w:r>
          </w:p>
          <w:p w:rsidR="00B62494" w:rsidRPr="00B62494" w:rsidRDefault="00B62494" w:rsidP="00B62494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B624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6249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Проведены комиссионные обследования объектов возможных террористических посягательств и массового пребывания людей, расположенных на территории района, с целью проверки состояния их антитеррористической и противодиверсионной защищенности. </w:t>
            </w:r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ходе подготовки к проведению  единого дня голосования по поправкам в Конституцию РФ, а также выборов Губернатора Архангельской области, проведено  86 </w:t>
            </w:r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проверок  объектов с массовым пребыванием  людей, с составлением актов антитеррористической безопасности. Недостатков не выявлено. </w:t>
            </w:r>
          </w:p>
          <w:p w:rsidR="00B62494" w:rsidRPr="00B62494" w:rsidRDefault="00B62494" w:rsidP="00B62494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Перед началом нового  учебного года проведены обследования всех образовательных  учреждений на предмет  антитеррористической защищенности в августе  2020 года. </w:t>
            </w:r>
          </w:p>
          <w:p w:rsidR="00B62494" w:rsidRPr="00B62494" w:rsidRDefault="00B62494" w:rsidP="00B62494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4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</w:t>
            </w:r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снижения детского дорожно-транспортного травматизма, проводятся мероприятия  по пропаганде  безопасного поведения на улицах, путем проведения бесед с участниками дорожного движения, несовершеннолетними, а также с родителями на родительских собраниях.  Во всех школах района  имеется наглядная агитация, несовершеннолетние привлекались к акции «Детям безопасные каникулы», «Пристегнись» и т.д.</w:t>
            </w:r>
          </w:p>
          <w:p w:rsidR="00B62494" w:rsidRPr="00B62494" w:rsidRDefault="00B62494" w:rsidP="00B62494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целях совершенствование форм и методов профилактической работы в 2 школах района, МБОУ «</w:t>
            </w:r>
            <w:proofErr w:type="spellStart"/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>Карпогорская</w:t>
            </w:r>
            <w:proofErr w:type="spellEnd"/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школа №118» и  МБОУ «</w:t>
            </w:r>
            <w:proofErr w:type="spellStart"/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>Пинежская</w:t>
            </w:r>
            <w:proofErr w:type="spellEnd"/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средняя школа №118»,  организована работа детско-юношеских объединений «Юный инспектор движения».</w:t>
            </w:r>
          </w:p>
          <w:p w:rsidR="00B62494" w:rsidRPr="00B62494" w:rsidRDefault="00B62494" w:rsidP="00B62494">
            <w:pPr>
              <w:spacing w:after="0"/>
              <w:ind w:firstLine="3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2020 года реализовывался комплекс мероприятий по обеспечению повышения </w:t>
            </w:r>
            <w:r w:rsidRPr="00B62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эффективности профилактики безнадзорности и правонарушений несовершеннолетних, семейного неблагополучия на территории </w:t>
            </w:r>
            <w:proofErr w:type="spellStart"/>
            <w:r w:rsidRPr="00B62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Пинежского</w:t>
            </w:r>
            <w:proofErr w:type="spellEnd"/>
            <w:r w:rsidRPr="00B624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района. </w:t>
            </w:r>
          </w:p>
          <w:p w:rsidR="00B62494" w:rsidRPr="00B62494" w:rsidRDefault="00B62494" w:rsidP="00B62494">
            <w:pPr>
              <w:spacing w:after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 xml:space="preserve">    На учете ГБУ СОН АО  «Приморский КЦСО» состоит 33 семьи, находящихся в социально опасном положении, в них воспитывается 70 детей. В 2020</w:t>
            </w:r>
            <w:r w:rsidRPr="00B624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году поставлено на учет 11 семей, находящихся в социально опасном положении. Снято с </w:t>
            </w:r>
            <w:r w:rsidRPr="00B6249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>профилактического учета 44 семьи, находящихся в социально опасном положении,  в т.ч. 30</w:t>
            </w:r>
            <w:r w:rsidRPr="00B6249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семей в связи с </w:t>
            </w:r>
            <w:r w:rsidRPr="00B62494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B6249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улучшением  ситуации в семье.</w:t>
            </w:r>
          </w:p>
          <w:p w:rsidR="00B62494" w:rsidRPr="00B62494" w:rsidRDefault="00B62494" w:rsidP="00B62494">
            <w:pPr>
              <w:spacing w:after="0"/>
              <w:jc w:val="both"/>
              <w:rPr>
                <w:rFonts w:ascii="Times New Roman" w:hAnsi="Times New Roman" w:cs="Times New Roman"/>
                <w:spacing w:val="6"/>
                <w:sz w:val="28"/>
                <w:szCs w:val="28"/>
              </w:rPr>
            </w:pPr>
            <w:r w:rsidRPr="00B6249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      Ведомствами системы профилактики проведено 162 совместных рейда по обследованию жилищно-бытовых условий семей, состоящих на </w:t>
            </w:r>
            <w:proofErr w:type="spellStart"/>
            <w:r w:rsidRPr="00B6249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профучетах</w:t>
            </w:r>
            <w:proofErr w:type="spellEnd"/>
            <w:r w:rsidRPr="00B6249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, местам </w:t>
            </w:r>
            <w:r w:rsidRPr="00B6249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lastRenderedPageBreak/>
              <w:t xml:space="preserve">концентрации несовершеннолетних.    </w:t>
            </w:r>
          </w:p>
          <w:p w:rsidR="00B62494" w:rsidRPr="00B62494" w:rsidRDefault="00B62494" w:rsidP="00B624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4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     </w:t>
            </w:r>
            <w:proofErr w:type="gramStart"/>
            <w:r w:rsidRPr="00B6249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В   рамках   мероприятия программы </w:t>
            </w: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 xml:space="preserve">«Организация     временного     трудоустройства </w:t>
            </w:r>
            <w:r w:rsidRPr="00B62494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несовершеннолетних граждан в возрасте от 14 </w:t>
            </w:r>
            <w:r w:rsidRPr="00B62494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до  18 лет в свободное от учебы время» при содействии   </w:t>
            </w: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 xml:space="preserve">ГКУ АО «ЦЗН </w:t>
            </w:r>
            <w:proofErr w:type="spellStart"/>
            <w:r w:rsidRPr="00B62494">
              <w:rPr>
                <w:rFonts w:ascii="Times New Roman" w:hAnsi="Times New Roman" w:cs="Times New Roman"/>
                <w:sz w:val="28"/>
                <w:szCs w:val="28"/>
              </w:rPr>
              <w:t>Пинежского</w:t>
            </w:r>
            <w:proofErr w:type="spellEnd"/>
            <w:r w:rsidRPr="00B62494">
              <w:rPr>
                <w:rFonts w:ascii="Times New Roman" w:hAnsi="Times New Roman" w:cs="Times New Roman"/>
                <w:sz w:val="28"/>
                <w:szCs w:val="28"/>
              </w:rPr>
              <w:t xml:space="preserve"> района»  в</w:t>
            </w:r>
            <w:r w:rsidRPr="00B6249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2020 году временно трудоустроено </w:t>
            </w: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 xml:space="preserve">134 несовершеннолетних, из них в рамках  муниципальной программы «Профилактика правонарушений на территории </w:t>
            </w:r>
            <w:proofErr w:type="spellStart"/>
            <w:r w:rsidRPr="00B62494">
              <w:rPr>
                <w:rFonts w:ascii="Times New Roman" w:hAnsi="Times New Roman" w:cs="Times New Roman"/>
                <w:sz w:val="28"/>
                <w:szCs w:val="28"/>
              </w:rPr>
              <w:t>Пинежского</w:t>
            </w:r>
            <w:proofErr w:type="spellEnd"/>
            <w:r w:rsidRPr="00B6249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на 2017-2022 годы» -  107 подростков.</w:t>
            </w:r>
            <w:proofErr w:type="gramEnd"/>
            <w:r w:rsidRPr="00B6249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Трудоустроено 31,7 % подростка от числа несовершеннолетних в возрасте от 14 до 18 лет, состоящих на </w:t>
            </w:r>
            <w:proofErr w:type="spellStart"/>
            <w:r w:rsidRPr="00B6249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>профучете</w:t>
            </w:r>
            <w:proofErr w:type="spellEnd"/>
            <w:r w:rsidRPr="00B62494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в ПДН.</w:t>
            </w:r>
          </w:p>
          <w:p w:rsidR="00B62494" w:rsidRPr="00B62494" w:rsidRDefault="00B62494" w:rsidP="00B6249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 xml:space="preserve">     В течение года 76,8%  несовершеннолетних охвачено различными  формами внеурочной, </w:t>
            </w:r>
            <w:proofErr w:type="spellStart"/>
            <w:r w:rsidRPr="00B62494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B62494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 и  дополнительным образованием. </w:t>
            </w:r>
          </w:p>
          <w:p w:rsidR="00B62494" w:rsidRPr="00B62494" w:rsidRDefault="00B62494" w:rsidP="00B62494">
            <w:pPr>
              <w:spacing w:after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62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Профилактическая работа с обучающимися ведется через  индивидуальные и групповые собеседования, тематические классные часы, оформление в классах уголков здоровья, организацию акций и дней профилактики вредных привычек, организацию внеурочной деятельности обучающихся, классные и общешкольные мероприятия с привлечением специалистов органов и учреждений системы профилактики, </w:t>
            </w: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>освещение вопросов защиты прав несовершеннолетних, работы субъектов профилактики безнадзорности, правонарушений несовершеннолетних через школьные газеты, сайты школ (информационные буклеты, листовки</w:t>
            </w:r>
            <w:proofErr w:type="gramEnd"/>
            <w:r w:rsidRPr="00B62494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B624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целевая работа с несовершеннолетними «группы риска». </w:t>
            </w:r>
          </w:p>
          <w:p w:rsidR="00B62494" w:rsidRDefault="00B62494" w:rsidP="00B62494">
            <w:pPr>
              <w:spacing w:after="0"/>
              <w:ind w:firstLine="540"/>
              <w:jc w:val="both"/>
              <w:rPr>
                <w:sz w:val="28"/>
                <w:szCs w:val="28"/>
              </w:rPr>
            </w:pP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 xml:space="preserve">  Во всех образовательных организациях распространена информация о центрах, оказывающих психологическую и психотерапевтическую помощь несовершеннолетним и их родителям (законным представителям).</w:t>
            </w:r>
          </w:p>
          <w:p w:rsidR="0092419E" w:rsidRPr="00CF3EB2" w:rsidRDefault="0092419E" w:rsidP="008E4083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2419E" w:rsidRPr="003D1972" w:rsidTr="0092419E">
        <w:tc>
          <w:tcPr>
            <w:tcW w:w="3888" w:type="dxa"/>
            <w:shd w:val="clear" w:color="auto" w:fill="auto"/>
          </w:tcPr>
          <w:p w:rsidR="0092419E" w:rsidRPr="003D1972" w:rsidRDefault="0092419E" w:rsidP="003D19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D19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4) Сведения об использовании и объемах привлеченных </w:t>
            </w:r>
            <w:r w:rsidRPr="003D19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федерального бюджета, областного бюджета, районного бюджета и внебюджетных источников. </w:t>
            </w:r>
          </w:p>
        </w:tc>
        <w:tc>
          <w:tcPr>
            <w:tcW w:w="10980" w:type="dxa"/>
            <w:shd w:val="clear" w:color="auto" w:fill="auto"/>
          </w:tcPr>
          <w:p w:rsidR="00B62494" w:rsidRPr="00B62494" w:rsidRDefault="0092419E" w:rsidP="00B624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lastRenderedPageBreak/>
              <w:t xml:space="preserve"> </w:t>
            </w:r>
            <w:r w:rsidR="00B62494"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реализацию мероприятий подпрограммы № 1 в 2020    году направлены средства в объеме 8</w:t>
            </w:r>
            <w:r w:rsidR="00B62494" w:rsidRPr="00B6249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62494" w:rsidRPr="00B6249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62494"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B62494" w:rsidRPr="00B62494" w:rsidRDefault="00B62494" w:rsidP="00B6249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из районного бюджета – 8</w:t>
            </w: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B6249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B62494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рублей.</w:t>
            </w:r>
          </w:p>
          <w:p w:rsidR="0092419E" w:rsidRPr="00B62494" w:rsidRDefault="0092419E" w:rsidP="0092758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>На реализацию мероприятий подпрограммы № 2 в 20</w:t>
            </w:r>
            <w:r w:rsidR="00B62494" w:rsidRPr="00B6249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 xml:space="preserve"> году направлены средства в объеме </w:t>
            </w:r>
            <w:r w:rsidR="00B62494" w:rsidRPr="00B62494">
              <w:rPr>
                <w:rFonts w:ascii="Times New Roman" w:hAnsi="Times New Roman" w:cs="Times New Roman"/>
                <w:sz w:val="28"/>
                <w:szCs w:val="28"/>
              </w:rPr>
              <w:t>790,0</w:t>
            </w:r>
            <w:r w:rsidRPr="00B62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92419E" w:rsidRPr="00B62494" w:rsidRDefault="0092419E" w:rsidP="003B17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областного бюджета </w:t>
            </w:r>
            <w:r w:rsidR="00A03E03" w:rsidRPr="00B6249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62494" w:rsidRPr="00B62494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92419E" w:rsidRPr="00EC79E0" w:rsidRDefault="0092419E" w:rsidP="00B624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>из районного бюджета – 2</w:t>
            </w:r>
            <w:r w:rsidR="00B62494" w:rsidRPr="00B6249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B62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249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B62494" w:rsidRPr="00B624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E4EBF" w:rsidRDefault="00CE4EBF" w:rsidP="003D1972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B62494" w:rsidRDefault="003D1972" w:rsidP="00B6249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3D1972">
        <w:rPr>
          <w:rFonts w:ascii="Times New Roman" w:hAnsi="Times New Roman" w:cs="Times New Roman"/>
          <w:color w:val="000000"/>
          <w:sz w:val="28"/>
          <w:szCs w:val="28"/>
        </w:rPr>
        <w:t xml:space="preserve">5)Перечень невыполненных или частично выполненных </w:t>
      </w:r>
      <w:r w:rsidRPr="003D1972">
        <w:rPr>
          <w:rFonts w:ascii="Times New Roman" w:hAnsi="Times New Roman" w:cs="Times New Roman"/>
          <w:sz w:val="28"/>
          <w:szCs w:val="28"/>
        </w:rPr>
        <w:t>мероприятий программы</w:t>
      </w:r>
      <w:r w:rsidR="006C7D0E">
        <w:rPr>
          <w:rFonts w:ascii="Times New Roman" w:hAnsi="Times New Roman" w:cs="Times New Roman"/>
          <w:sz w:val="28"/>
          <w:szCs w:val="28"/>
        </w:rPr>
        <w:t>:</w:t>
      </w:r>
      <w:r w:rsidRPr="003D1972">
        <w:rPr>
          <w:rFonts w:ascii="Times New Roman" w:hAnsi="Times New Roman" w:cs="Times New Roman"/>
          <w:sz w:val="28"/>
          <w:szCs w:val="28"/>
        </w:rPr>
        <w:t xml:space="preserve"> </w:t>
      </w:r>
      <w:r w:rsidR="005B2F58">
        <w:rPr>
          <w:rFonts w:ascii="Times New Roman" w:hAnsi="Times New Roman" w:cs="Times New Roman"/>
          <w:sz w:val="28"/>
          <w:szCs w:val="28"/>
        </w:rPr>
        <w:t xml:space="preserve"> </w:t>
      </w:r>
      <w:r w:rsidR="00B62494">
        <w:rPr>
          <w:rFonts w:ascii="Times New Roman" w:hAnsi="Times New Roman" w:cs="Times New Roman"/>
          <w:sz w:val="28"/>
          <w:szCs w:val="28"/>
        </w:rPr>
        <w:t>мероприятия выполнены частично, в связи с у</w:t>
      </w:r>
      <w:r w:rsidR="00B62494" w:rsidRPr="006159BF">
        <w:rPr>
          <w:rFonts w:ascii="Times New Roman" w:hAnsi="Times New Roman" w:cs="Times New Roman"/>
          <w:sz w:val="28"/>
          <w:szCs w:val="28"/>
        </w:rPr>
        <w:t>гроз</w:t>
      </w:r>
      <w:r w:rsidR="00B62494">
        <w:rPr>
          <w:rFonts w:ascii="Times New Roman" w:hAnsi="Times New Roman" w:cs="Times New Roman"/>
          <w:sz w:val="28"/>
          <w:szCs w:val="28"/>
        </w:rPr>
        <w:t>ой</w:t>
      </w:r>
      <w:r w:rsidR="00B62494" w:rsidRPr="006159BF">
        <w:rPr>
          <w:rFonts w:ascii="Times New Roman" w:hAnsi="Times New Roman" w:cs="Times New Roman"/>
          <w:sz w:val="28"/>
          <w:szCs w:val="28"/>
        </w:rPr>
        <w:t xml:space="preserve"> распространения новой </w:t>
      </w:r>
      <w:proofErr w:type="spellStart"/>
      <w:r w:rsidR="00B62494" w:rsidRPr="006159BF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="00B62494" w:rsidRPr="006159BF">
        <w:rPr>
          <w:rFonts w:ascii="Times New Roman" w:hAnsi="Times New Roman" w:cs="Times New Roman"/>
          <w:sz w:val="28"/>
          <w:szCs w:val="28"/>
        </w:rPr>
        <w:t xml:space="preserve"> инфекции  </w:t>
      </w:r>
      <w:r w:rsidR="00B62494" w:rsidRPr="006159BF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B62494" w:rsidRPr="006159BF">
        <w:rPr>
          <w:rFonts w:ascii="Times New Roman" w:hAnsi="Times New Roman" w:cs="Times New Roman"/>
          <w:sz w:val="28"/>
          <w:szCs w:val="28"/>
        </w:rPr>
        <w:t>-19 (Указ Губернатора Архангельской области от 17.03.2020 года № 28-</w:t>
      </w:r>
      <w:r w:rsidR="00B62494">
        <w:rPr>
          <w:rFonts w:ascii="Times New Roman" w:hAnsi="Times New Roman" w:cs="Times New Roman"/>
          <w:b/>
          <w:sz w:val="28"/>
          <w:szCs w:val="28"/>
        </w:rPr>
        <w:t>у).</w:t>
      </w:r>
    </w:p>
    <w:p w:rsidR="00B62494" w:rsidRDefault="00B62494" w:rsidP="00B6249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62494" w:rsidRDefault="00B62494" w:rsidP="00B62494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E4EBF" w:rsidRPr="00CE4EBF" w:rsidRDefault="00466949" w:rsidP="00B624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E4EBF" w:rsidRPr="00CE4EBF">
        <w:rPr>
          <w:rFonts w:ascii="Times New Roman" w:hAnsi="Times New Roman" w:cs="Times New Roman"/>
          <w:b/>
          <w:sz w:val="28"/>
          <w:szCs w:val="28"/>
        </w:rPr>
        <w:t>ТЧЕТ</w:t>
      </w:r>
    </w:p>
    <w:p w:rsidR="00CE4EBF" w:rsidRPr="00CE4EBF" w:rsidRDefault="00CE4EBF" w:rsidP="00CE4E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EBF">
        <w:rPr>
          <w:rFonts w:ascii="Times New Roman" w:hAnsi="Times New Roman" w:cs="Times New Roman"/>
          <w:b/>
          <w:sz w:val="28"/>
          <w:szCs w:val="28"/>
        </w:rPr>
        <w:t>об исполнении целевых показателей муниципальной программы «Профилактика правонарушений на территории Пинежского муниципального района  на 2017-20</w:t>
      </w:r>
      <w:r w:rsidR="00DD5BB8">
        <w:rPr>
          <w:rFonts w:ascii="Times New Roman" w:hAnsi="Times New Roman" w:cs="Times New Roman"/>
          <w:b/>
          <w:sz w:val="28"/>
          <w:szCs w:val="28"/>
        </w:rPr>
        <w:t>22</w:t>
      </w:r>
      <w:r w:rsidRPr="00CE4EBF">
        <w:rPr>
          <w:rFonts w:ascii="Times New Roman" w:hAnsi="Times New Roman" w:cs="Times New Roman"/>
          <w:b/>
          <w:sz w:val="28"/>
          <w:szCs w:val="28"/>
        </w:rPr>
        <w:t xml:space="preserve"> годы» по итогам 20</w:t>
      </w:r>
      <w:r w:rsidR="00EC563D">
        <w:rPr>
          <w:rFonts w:ascii="Times New Roman" w:hAnsi="Times New Roman" w:cs="Times New Roman"/>
          <w:b/>
          <w:sz w:val="28"/>
          <w:szCs w:val="28"/>
        </w:rPr>
        <w:t>20</w:t>
      </w:r>
      <w:r w:rsidRPr="00CE4EB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134"/>
        <w:gridCol w:w="1417"/>
        <w:gridCol w:w="1418"/>
        <w:gridCol w:w="1843"/>
        <w:gridCol w:w="1984"/>
        <w:gridCol w:w="3260"/>
      </w:tblGrid>
      <w:tr w:rsidR="00CE4EBF" w:rsidRPr="00190191" w:rsidTr="00206CE3">
        <w:trPr>
          <w:trHeight w:val="720"/>
          <w:tblCellSpacing w:w="5" w:type="nil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190191" w:rsidP="0019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</w:t>
            </w:r>
            <w:r w:rsidR="00CE4EBF" w:rsidRPr="00190191">
              <w:rPr>
                <w:rFonts w:ascii="Times New Roman" w:hAnsi="Times New Roman" w:cs="Times New Roman"/>
                <w:sz w:val="24"/>
                <w:szCs w:val="24"/>
              </w:rPr>
              <w:t xml:space="preserve">    целевого    </w:t>
            </w:r>
            <w:r w:rsidR="00CE4EBF" w:rsidRPr="001901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показателя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190191" w:rsidP="0019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4EBF" w:rsidRPr="00190191">
              <w:rPr>
                <w:rFonts w:ascii="Times New Roman" w:hAnsi="Times New Roman" w:cs="Times New Roman"/>
                <w:sz w:val="24"/>
                <w:szCs w:val="24"/>
              </w:rPr>
              <w:t xml:space="preserve">диница </w:t>
            </w:r>
            <w:r w:rsidR="00CE4EBF" w:rsidRPr="0019019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190191" w:rsidP="0019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 xml:space="preserve">  Значения </w:t>
            </w:r>
            <w:r w:rsidR="00CE4EBF" w:rsidRPr="00190191">
              <w:rPr>
                <w:rFonts w:ascii="Times New Roman" w:hAnsi="Times New Roman" w:cs="Times New Roman"/>
                <w:sz w:val="24"/>
                <w:szCs w:val="24"/>
              </w:rPr>
              <w:t xml:space="preserve">  целевых   </w:t>
            </w:r>
            <w:r w:rsidR="00CE4EBF" w:rsidRPr="001901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CE4EBF" w:rsidP="00CE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Абсолютное</w:t>
            </w:r>
            <w:r w:rsidRPr="00190191">
              <w:rPr>
                <w:rFonts w:ascii="Times New Roman" w:hAnsi="Times New Roman" w:cs="Times New Roman"/>
                <w:sz w:val="24"/>
                <w:szCs w:val="24"/>
              </w:rPr>
              <w:br/>
              <w:t>отклонение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CE4EBF" w:rsidP="0019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Относительное</w:t>
            </w:r>
            <w:r w:rsidRPr="001901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отклонение, </w:t>
            </w:r>
            <w:proofErr w:type="gramStart"/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90191">
              <w:rPr>
                <w:rFonts w:ascii="Times New Roman" w:hAnsi="Times New Roman" w:cs="Times New Roman"/>
                <w:sz w:val="24"/>
                <w:szCs w:val="24"/>
              </w:rPr>
              <w:t xml:space="preserve">  %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190191" w:rsidP="00EC5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</w:t>
            </w:r>
            <w:r w:rsidR="00CE4EBF" w:rsidRPr="00190191">
              <w:rPr>
                <w:rFonts w:ascii="Times New Roman" w:hAnsi="Times New Roman" w:cs="Times New Roman"/>
                <w:sz w:val="24"/>
                <w:szCs w:val="24"/>
              </w:rPr>
              <w:t xml:space="preserve">   отклонений    </w:t>
            </w:r>
            <w:r w:rsidR="00CE4EBF" w:rsidRPr="0019019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значений целевого   показателя по итогам</w:t>
            </w:r>
            <w:r w:rsidR="00CE4EBF" w:rsidRPr="001901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20</w:t>
            </w:r>
            <w:r w:rsidR="00EC56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4EBF" w:rsidRPr="0019019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CE4EBF" w:rsidRPr="00190191" w:rsidTr="00190191">
        <w:trPr>
          <w:trHeight w:val="418"/>
          <w:tblCellSpacing w:w="5" w:type="nil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CE4EBF" w:rsidP="00CE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CE4EBF" w:rsidP="00CE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CE4EBF" w:rsidP="00190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 xml:space="preserve"> план на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CE4EBF" w:rsidP="00CE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CE4EBF" w:rsidP="00CE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CE4EBF" w:rsidP="00CE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CE4EBF" w:rsidP="00CE4E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EBF" w:rsidRPr="00190191" w:rsidTr="00190191">
        <w:trPr>
          <w:trHeight w:val="365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CE4EBF" w:rsidP="0019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CE4EBF" w:rsidP="0019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CE4EBF" w:rsidP="0019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CE4EBF" w:rsidP="0019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CE4EBF" w:rsidP="0019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CE4EBF" w:rsidP="0019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BF" w:rsidRPr="00190191" w:rsidRDefault="00190191" w:rsidP="0019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1737" w:rsidRPr="00190191" w:rsidTr="009154B4">
        <w:trPr>
          <w:trHeight w:val="1373"/>
          <w:tblCellSpacing w:w="5" w:type="nil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37" w:rsidRPr="00190191" w:rsidRDefault="003B1737" w:rsidP="00407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1.Количество зарегистрированных преступлений на территории Пинежского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37" w:rsidRPr="00190191" w:rsidRDefault="00DB6E37" w:rsidP="00206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B1737" w:rsidRPr="0019019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37" w:rsidRPr="00190191" w:rsidRDefault="00B62494" w:rsidP="0019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37" w:rsidRPr="00190191" w:rsidRDefault="00B62494" w:rsidP="00190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37" w:rsidRPr="00190191" w:rsidRDefault="00B62494" w:rsidP="00190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37" w:rsidRPr="00190191" w:rsidRDefault="00B62494" w:rsidP="00190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37" w:rsidRPr="00190191" w:rsidRDefault="00EC563D" w:rsidP="00CE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1306A8" w:rsidRPr="00190191"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осталось на прежнем уровне</w:t>
            </w:r>
          </w:p>
        </w:tc>
      </w:tr>
      <w:tr w:rsidR="003B1737" w:rsidRPr="00190191" w:rsidTr="00190191">
        <w:trPr>
          <w:trHeight w:val="753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37" w:rsidRPr="00190191" w:rsidRDefault="003B1737" w:rsidP="00407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2.Количество дорожно-транспортных происшествий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37" w:rsidRPr="00190191" w:rsidRDefault="00DB6E37" w:rsidP="00206C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B1737" w:rsidRPr="0019019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37" w:rsidRPr="00190191" w:rsidRDefault="00B62494" w:rsidP="0019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37" w:rsidRPr="00190191" w:rsidRDefault="00B62494" w:rsidP="00190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37" w:rsidRPr="00190191" w:rsidRDefault="003B1737" w:rsidP="00190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624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37" w:rsidRPr="00190191" w:rsidRDefault="00B62494" w:rsidP="00B624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37" w:rsidRPr="00190191" w:rsidRDefault="001306A8" w:rsidP="00CE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дорожно-транспортных </w:t>
            </w:r>
            <w:r w:rsidRPr="001901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происшествий</w:t>
            </w:r>
          </w:p>
        </w:tc>
      </w:tr>
      <w:tr w:rsidR="001306A8" w:rsidRPr="00190191" w:rsidTr="009154B4">
        <w:trPr>
          <w:trHeight w:hRule="exact" w:val="1259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A8" w:rsidRPr="00190191" w:rsidRDefault="00576E06" w:rsidP="00CE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306A8" w:rsidRPr="00190191">
              <w:rPr>
                <w:rFonts w:ascii="Times New Roman" w:hAnsi="Times New Roman" w:cs="Times New Roman"/>
                <w:sz w:val="24"/>
                <w:szCs w:val="24"/>
              </w:rPr>
              <w:t xml:space="preserve">. Доля подростков от 14 до 18 </w:t>
            </w:r>
            <w:r w:rsidR="009154B4">
              <w:rPr>
                <w:rFonts w:ascii="Times New Roman" w:hAnsi="Times New Roman" w:cs="Times New Roman"/>
                <w:sz w:val="24"/>
                <w:szCs w:val="24"/>
              </w:rPr>
              <w:t>лет, состоящих на учете в М</w:t>
            </w:r>
            <w:r w:rsidR="001306A8" w:rsidRPr="00190191">
              <w:rPr>
                <w:rFonts w:ascii="Times New Roman" w:hAnsi="Times New Roman" w:cs="Times New Roman"/>
                <w:sz w:val="24"/>
                <w:szCs w:val="24"/>
              </w:rPr>
              <w:t>КДН и ЗП, ПДН, охваченных временной занятостью в свободное от учебы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A8" w:rsidRPr="00190191" w:rsidRDefault="001306A8" w:rsidP="00DB6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A8" w:rsidRPr="00190191" w:rsidRDefault="001306A8" w:rsidP="0019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54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A8" w:rsidRPr="00190191" w:rsidRDefault="009154B4" w:rsidP="00190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A8" w:rsidRPr="00190191" w:rsidRDefault="009154B4" w:rsidP="00190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A8" w:rsidRPr="00190191" w:rsidRDefault="009154B4" w:rsidP="00190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-9,43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A8" w:rsidRPr="00190191" w:rsidRDefault="009154B4" w:rsidP="00CE4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</w:t>
            </w:r>
            <w:r w:rsidR="001306A8" w:rsidRPr="00190191">
              <w:rPr>
                <w:rFonts w:ascii="Times New Roman" w:hAnsi="Times New Roman" w:cs="Times New Roman"/>
                <w:sz w:val="24"/>
                <w:szCs w:val="24"/>
              </w:rPr>
              <w:t xml:space="preserve"> числа несовершеннолетних, временно трудоустроенных в свободное от учебы время</w:t>
            </w:r>
          </w:p>
        </w:tc>
      </w:tr>
      <w:tr w:rsidR="001306A8" w:rsidRPr="00190191" w:rsidTr="00190191">
        <w:trPr>
          <w:trHeight w:val="885"/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A8" w:rsidRPr="00190191" w:rsidRDefault="00576E06" w:rsidP="00256C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06A8" w:rsidRPr="00190191">
              <w:rPr>
                <w:rFonts w:ascii="Times New Roman" w:hAnsi="Times New Roman" w:cs="Times New Roman"/>
                <w:sz w:val="24"/>
                <w:szCs w:val="24"/>
              </w:rPr>
              <w:t xml:space="preserve">.Количество семей, состоящих на </w:t>
            </w:r>
            <w:proofErr w:type="spellStart"/>
            <w:r w:rsidR="001306A8" w:rsidRPr="00190191">
              <w:rPr>
                <w:rFonts w:ascii="Times New Roman" w:hAnsi="Times New Roman" w:cs="Times New Roman"/>
                <w:sz w:val="24"/>
                <w:szCs w:val="24"/>
              </w:rPr>
              <w:t>профучете</w:t>
            </w:r>
            <w:proofErr w:type="spellEnd"/>
            <w:r w:rsidR="001306A8" w:rsidRPr="00190191">
              <w:rPr>
                <w:rFonts w:ascii="Times New Roman" w:hAnsi="Times New Roman" w:cs="Times New Roman"/>
                <w:sz w:val="24"/>
                <w:szCs w:val="24"/>
              </w:rPr>
              <w:t xml:space="preserve"> в ГБУ СОН  АО «Приморский КЦСО»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A8" w:rsidRPr="00190191" w:rsidRDefault="00190191" w:rsidP="00190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06A8" w:rsidRPr="00190191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A8" w:rsidRPr="00190191" w:rsidRDefault="001306A8" w:rsidP="00915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54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A8" w:rsidRPr="00190191" w:rsidRDefault="009154B4" w:rsidP="0019019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A8" w:rsidRPr="00190191" w:rsidRDefault="00E95170" w:rsidP="009154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54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A8" w:rsidRPr="00190191" w:rsidRDefault="00E95170" w:rsidP="009154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154B4">
              <w:rPr>
                <w:rFonts w:ascii="Times New Roman" w:hAnsi="Times New Roman" w:cs="Times New Roman"/>
                <w:sz w:val="24"/>
                <w:szCs w:val="24"/>
              </w:rPr>
              <w:t>67,97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A8" w:rsidRPr="00190191" w:rsidRDefault="001306A8" w:rsidP="00206C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90191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семей, состоящих на профилактическом учете.   </w:t>
            </w:r>
          </w:p>
        </w:tc>
      </w:tr>
    </w:tbl>
    <w:p w:rsidR="0057563C" w:rsidRPr="00845370" w:rsidRDefault="009154B4" w:rsidP="00D85C1C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ar1175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57563C" w:rsidRPr="00845370">
        <w:rPr>
          <w:rFonts w:ascii="Times New Roman" w:eastAsia="Times New Roman" w:hAnsi="Times New Roman" w:cs="Times New Roman"/>
          <w:b/>
          <w:sz w:val="28"/>
          <w:szCs w:val="28"/>
        </w:rPr>
        <w:t>ТЧЕТ</w:t>
      </w:r>
    </w:p>
    <w:p w:rsidR="0057563C" w:rsidRDefault="0057563C" w:rsidP="00D85C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370">
        <w:rPr>
          <w:rFonts w:ascii="Times New Roman" w:eastAsia="Times New Roman" w:hAnsi="Times New Roman" w:cs="Times New Roman"/>
          <w:b/>
          <w:sz w:val="28"/>
          <w:szCs w:val="28"/>
        </w:rPr>
        <w:t xml:space="preserve">об исполнении мероприятий </w:t>
      </w:r>
      <w:r w:rsidRPr="00CE4EBF">
        <w:rPr>
          <w:rFonts w:ascii="Times New Roman" w:hAnsi="Times New Roman" w:cs="Times New Roman"/>
          <w:b/>
          <w:sz w:val="28"/>
          <w:szCs w:val="28"/>
        </w:rPr>
        <w:t>муниципальной программы «Профилактика правонарушений на территории Пинежского муниципального района  на 2017-20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CE4EBF">
        <w:rPr>
          <w:rFonts w:ascii="Times New Roman" w:hAnsi="Times New Roman" w:cs="Times New Roman"/>
          <w:b/>
          <w:sz w:val="28"/>
          <w:szCs w:val="28"/>
        </w:rPr>
        <w:t xml:space="preserve"> годы» по итогам 20</w:t>
      </w:r>
      <w:r w:rsidR="0008748B">
        <w:rPr>
          <w:rFonts w:ascii="Times New Roman" w:hAnsi="Times New Roman" w:cs="Times New Roman"/>
          <w:b/>
          <w:sz w:val="28"/>
          <w:szCs w:val="28"/>
        </w:rPr>
        <w:t>20</w:t>
      </w:r>
      <w:r w:rsidRPr="00CE4EB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488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134"/>
        <w:gridCol w:w="709"/>
        <w:gridCol w:w="709"/>
        <w:gridCol w:w="602"/>
        <w:gridCol w:w="816"/>
        <w:gridCol w:w="850"/>
        <w:gridCol w:w="850"/>
        <w:gridCol w:w="851"/>
        <w:gridCol w:w="709"/>
        <w:gridCol w:w="709"/>
        <w:gridCol w:w="566"/>
        <w:gridCol w:w="709"/>
        <w:gridCol w:w="566"/>
        <w:gridCol w:w="850"/>
        <w:gridCol w:w="995"/>
        <w:gridCol w:w="1418"/>
      </w:tblGrid>
      <w:tr w:rsidR="0057563C" w:rsidRPr="00992513" w:rsidTr="007A36C6">
        <w:trPr>
          <w:trHeight w:val="480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 Наименование    мероприятий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9925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</w:t>
            </w:r>
            <w:r w:rsidRPr="00992513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</w:p>
        </w:tc>
        <w:tc>
          <w:tcPr>
            <w:tcW w:w="10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Объем финансирования муниципальной программы                    </w:t>
            </w:r>
            <w:r w:rsidRPr="0099251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                (за отчетный период), тыс. руб.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563C" w:rsidRPr="00992513" w:rsidRDefault="0057563C" w:rsidP="007A36C6">
            <w:pPr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rPr>
                <w:rFonts w:ascii="Times New Roman" w:hAnsi="Times New Roman" w:cs="Times New Roman"/>
              </w:rPr>
            </w:pPr>
            <w:r w:rsidRPr="00992513">
              <w:rPr>
                <w:rFonts w:ascii="Times New Roman" w:hAnsi="Times New Roman" w:cs="Times New Roman"/>
              </w:rPr>
              <w:t>Причины</w:t>
            </w:r>
          </w:p>
          <w:p w:rsidR="0057563C" w:rsidRPr="00992513" w:rsidRDefault="0057563C" w:rsidP="007A36C6">
            <w:pPr>
              <w:rPr>
                <w:rFonts w:ascii="Times New Roman" w:hAnsi="Times New Roman" w:cs="Times New Roman"/>
              </w:rPr>
            </w:pPr>
            <w:r w:rsidRPr="00992513">
              <w:rPr>
                <w:rFonts w:ascii="Times New Roman" w:hAnsi="Times New Roman" w:cs="Times New Roman"/>
              </w:rPr>
              <w:t>отклонения</w:t>
            </w:r>
          </w:p>
        </w:tc>
      </w:tr>
      <w:tr w:rsidR="0057563C" w:rsidRPr="00992513" w:rsidTr="007A36C6">
        <w:trPr>
          <w:trHeight w:val="32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     всего       </w:t>
            </w:r>
          </w:p>
        </w:tc>
        <w:tc>
          <w:tcPr>
            <w:tcW w:w="747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в том числе по источникам                 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2513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7563C" w:rsidRPr="00992513" w:rsidRDefault="0057563C" w:rsidP="007A36C6">
            <w:pPr>
              <w:rPr>
                <w:rFonts w:ascii="Times New Roman" w:hAnsi="Times New Roman" w:cs="Times New Roman"/>
              </w:rPr>
            </w:pPr>
          </w:p>
        </w:tc>
      </w:tr>
      <w:tr w:rsidR="0057563C" w:rsidRPr="002A20A6" w:rsidTr="007A36C6">
        <w:trPr>
          <w:trHeight w:val="960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  бюджет  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областной  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бюджет    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57563C" w:rsidRPr="00AE5A7B" w:rsidRDefault="0057563C" w:rsidP="007A36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D30357" w:rsidRDefault="0057563C" w:rsidP="007A36C6">
            <w:pPr>
              <w:pStyle w:val="ConsPlusCell"/>
              <w:ind w:right="-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0357">
              <w:rPr>
                <w:rFonts w:ascii="Times New Roman" w:hAnsi="Times New Roman" w:cs="Times New Roman"/>
                <w:sz w:val="24"/>
                <w:szCs w:val="24"/>
              </w:rPr>
              <w:t>юджет муниципальных образований сельских поселений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источники   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7563C" w:rsidRPr="002A20A6" w:rsidRDefault="0057563C" w:rsidP="007A36C6"/>
        </w:tc>
      </w:tr>
      <w:tr w:rsidR="0057563C" w:rsidRPr="002A20A6" w:rsidTr="007A36C6">
        <w:trPr>
          <w:trHeight w:val="1016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на  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>кассовые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br/>
              <w:t>расходы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3C" w:rsidRPr="002A20A6" w:rsidRDefault="0057563C" w:rsidP="007A36C6"/>
        </w:tc>
      </w:tr>
      <w:tr w:rsidR="0057563C" w:rsidRPr="002A20A6" w:rsidTr="007A36C6">
        <w:trPr>
          <w:trHeight w:val="7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    1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   2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3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4    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6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7  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8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9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11 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AE5A7B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</w:t>
            </w:r>
            <w:r w:rsidRPr="00AE5A7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3C" w:rsidRPr="002A20A6" w:rsidRDefault="0057563C" w:rsidP="007A36C6">
            <w:pPr>
              <w:jc w:val="center"/>
            </w:pPr>
            <w:r>
              <w:t>17</w:t>
            </w:r>
          </w:p>
        </w:tc>
      </w:tr>
      <w:tr w:rsidR="00E36A25" w:rsidRPr="002A20A6" w:rsidTr="009865D6">
        <w:trPr>
          <w:trHeight w:val="70"/>
          <w:tblCellSpacing w:w="5" w:type="nil"/>
        </w:trPr>
        <w:tc>
          <w:tcPr>
            <w:tcW w:w="14886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A25" w:rsidRPr="00E36A25" w:rsidRDefault="00E36A25" w:rsidP="005E64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36A25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 w:rsidR="005E64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36A25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A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36A25">
              <w:rPr>
                <w:rFonts w:ascii="Times New Roman" w:hAnsi="Times New Roman" w:cs="Times New Roman"/>
                <w:sz w:val="28"/>
                <w:szCs w:val="28"/>
              </w:rPr>
              <w:t xml:space="preserve">«Охрана общественного порядка на территории </w:t>
            </w:r>
            <w:proofErr w:type="spellStart"/>
            <w:r w:rsidRPr="00E36A25">
              <w:rPr>
                <w:rFonts w:ascii="Times New Roman" w:hAnsi="Times New Roman" w:cs="Times New Roman"/>
                <w:sz w:val="28"/>
                <w:szCs w:val="28"/>
              </w:rPr>
              <w:t>Пинежского</w:t>
            </w:r>
            <w:proofErr w:type="spellEnd"/>
            <w:r w:rsidRPr="00E36A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района»</w:t>
            </w:r>
          </w:p>
        </w:tc>
      </w:tr>
      <w:tr w:rsidR="00EC06AC" w:rsidRPr="002A20A6" w:rsidTr="007A36C6">
        <w:trPr>
          <w:trHeight w:val="7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C06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1.2. Вовлечение общественных объединений, граждан в деятельность по обеспечению общественного порядка на территориях населенных пунктов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C06AC">
              <w:rPr>
                <w:rFonts w:ascii="Times New Roman" w:hAnsi="Times New Roman" w:cs="Times New Roman"/>
                <w:sz w:val="18"/>
                <w:szCs w:val="18"/>
              </w:rPr>
              <w:t>Администрация МО «</w:t>
            </w:r>
            <w:proofErr w:type="spellStart"/>
            <w:r w:rsidRPr="00EC06AC">
              <w:rPr>
                <w:rFonts w:ascii="Times New Roman" w:hAnsi="Times New Roman" w:cs="Times New Roman"/>
                <w:sz w:val="18"/>
                <w:szCs w:val="18"/>
              </w:rPr>
              <w:t>Пинежский</w:t>
            </w:r>
            <w:proofErr w:type="spellEnd"/>
            <w:r w:rsidRPr="00EC06AC">
              <w:rPr>
                <w:rFonts w:ascii="Times New Roman" w:hAnsi="Times New Roman" w:cs="Times New Roman"/>
                <w:sz w:val="18"/>
                <w:szCs w:val="18"/>
              </w:rPr>
              <w:t xml:space="preserve"> район»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AE5A7B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AE5A7B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AE5A7B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AE5A7B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AE5A7B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AE5A7B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AE5A7B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AE5A7B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AE5A7B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AE5A7B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6AC" w:rsidRDefault="00EC06AC" w:rsidP="007A36C6">
            <w:pPr>
              <w:jc w:val="center"/>
            </w:pPr>
          </w:p>
        </w:tc>
      </w:tr>
      <w:tr w:rsidR="00EC06AC" w:rsidRPr="002A20A6" w:rsidTr="007A36C6">
        <w:trPr>
          <w:trHeight w:val="70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1.3. Проведение конкурса на присуждение премии главы муниципального образования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C06AC">
              <w:rPr>
                <w:rFonts w:ascii="Times New Roman" w:hAnsi="Times New Roman" w:cs="Times New Roman"/>
                <w:sz w:val="18"/>
                <w:szCs w:val="18"/>
              </w:rPr>
              <w:t>Администрация МО «</w:t>
            </w:r>
            <w:proofErr w:type="spellStart"/>
            <w:r w:rsidRPr="00EC06AC">
              <w:rPr>
                <w:rFonts w:ascii="Times New Roman" w:hAnsi="Times New Roman" w:cs="Times New Roman"/>
                <w:sz w:val="18"/>
                <w:szCs w:val="18"/>
              </w:rPr>
              <w:t>Пинежский</w:t>
            </w:r>
            <w:proofErr w:type="spellEnd"/>
            <w:r w:rsidRPr="00EC06AC">
              <w:rPr>
                <w:rFonts w:ascii="Times New Roman" w:hAnsi="Times New Roman" w:cs="Times New Roman"/>
                <w:sz w:val="18"/>
                <w:szCs w:val="18"/>
              </w:rPr>
              <w:t xml:space="preserve"> район»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EC06A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6AC" w:rsidRDefault="00EC06AC" w:rsidP="007A36C6">
            <w:pPr>
              <w:jc w:val="center"/>
            </w:pPr>
          </w:p>
        </w:tc>
      </w:tr>
      <w:tr w:rsidR="00751FCD" w:rsidRPr="002A20A6" w:rsidTr="005B1688">
        <w:trPr>
          <w:trHeight w:val="70"/>
          <w:tblCellSpacing w:w="5" w:type="nil"/>
        </w:trPr>
        <w:tc>
          <w:tcPr>
            <w:tcW w:w="14886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FCD" w:rsidRPr="00751FCD" w:rsidRDefault="00751FCD" w:rsidP="00751FCD">
            <w:pPr>
              <w:jc w:val="center"/>
              <w:rPr>
                <w:rFonts w:ascii="Times New Roman" w:hAnsi="Times New Roman" w:cs="Times New Roman"/>
              </w:rPr>
            </w:pPr>
            <w:r w:rsidRPr="00751FCD">
              <w:rPr>
                <w:rFonts w:ascii="Times New Roman" w:hAnsi="Times New Roman" w:cs="Times New Roman"/>
                <w:sz w:val="28"/>
                <w:szCs w:val="28"/>
              </w:rPr>
              <w:t>подпрограмм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51FCD">
              <w:rPr>
                <w:rFonts w:ascii="Times New Roman" w:hAnsi="Times New Roman" w:cs="Times New Roman"/>
                <w:sz w:val="28"/>
                <w:szCs w:val="28"/>
              </w:rPr>
              <w:t xml:space="preserve"> №2 «Профилактика безнадзорности и правонарушений несовершеннолетних  на 2017-2022 годы»</w:t>
            </w:r>
          </w:p>
        </w:tc>
      </w:tr>
      <w:tr w:rsidR="0057563C" w:rsidRPr="00894B99" w:rsidTr="007A36C6"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7A22A4" w:rsidRDefault="0057563C" w:rsidP="007A36C6">
            <w:pPr>
              <w:rPr>
                <w:rFonts w:ascii="Times New Roman" w:eastAsia="Times New Roman" w:hAnsi="Times New Roman" w:cs="Times New Roman"/>
                <w:color w:val="000000"/>
                <w:spacing w:val="1"/>
              </w:rPr>
            </w:pPr>
            <w:r w:rsidRPr="007A22A4">
              <w:rPr>
                <w:rFonts w:ascii="Times New Roman" w:hAnsi="Times New Roman" w:cs="Times New Roman"/>
                <w:szCs w:val="20"/>
              </w:rPr>
              <w:t xml:space="preserve">3.2. </w:t>
            </w:r>
            <w:r w:rsidRPr="00453516">
              <w:rPr>
                <w:rFonts w:ascii="Times New Roman" w:hAnsi="Times New Roman" w:cs="Times New Roman"/>
                <w:sz w:val="18"/>
                <w:szCs w:val="18"/>
              </w:rPr>
              <w:t>Организация временного трудоустройства несо</w:t>
            </w:r>
            <w:r w:rsidRPr="00453516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вершеннолетних граждан в возрасте от 14 до 18 лет в свободное от учебы время, проведения оплачиваемых общественных работ. </w:t>
            </w:r>
            <w:r w:rsidRPr="00453516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Оплата обязательного</w:t>
            </w:r>
            <w:r w:rsidRPr="007A22A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453516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медицинского осмотра </w:t>
            </w:r>
            <w:proofErr w:type="spellStart"/>
            <w:r w:rsidRPr="00453516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несоверше</w:t>
            </w:r>
            <w:proofErr w:type="gramStart"/>
            <w:r w:rsidRPr="00453516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proofErr w:type="spellEnd"/>
            <w:r w:rsidRPr="00453516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-</w:t>
            </w:r>
            <w:proofErr w:type="gramEnd"/>
            <w:r w:rsidRPr="00453516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  </w:t>
            </w:r>
            <w:proofErr w:type="spellStart"/>
            <w:r w:rsidRPr="00453516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нолетних</w:t>
            </w:r>
            <w:proofErr w:type="spellEnd"/>
            <w:r w:rsidRPr="00453516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 при поступлении на</w:t>
            </w:r>
            <w:r w:rsidRPr="007A22A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 w:rsidRPr="00453516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 xml:space="preserve">работу </w:t>
            </w:r>
            <w:r w:rsidRPr="007A22A4"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</w:rPr>
              <w:t xml:space="preserve">   </w:t>
            </w:r>
          </w:p>
          <w:p w:rsidR="0057563C" w:rsidRPr="007A22A4" w:rsidRDefault="0057563C" w:rsidP="007A36C6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E3147A" w:rsidRDefault="00EC06AC" w:rsidP="007A3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57563C" w:rsidRPr="00E31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КДН и ЗП, </w:t>
            </w:r>
          </w:p>
          <w:p w:rsidR="0057563C" w:rsidRPr="00E3147A" w:rsidRDefault="0057563C" w:rsidP="00EC06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образования, отдел по культуре и туризму, </w:t>
            </w:r>
            <w:r w:rsidRPr="00E3147A">
              <w:rPr>
                <w:rFonts w:ascii="Times New Roman" w:hAnsi="Times New Roman" w:cs="Times New Roman"/>
                <w:sz w:val="20"/>
                <w:szCs w:val="20"/>
              </w:rPr>
              <w:t>администрация МО «</w:t>
            </w:r>
            <w:proofErr w:type="spellStart"/>
            <w:r w:rsidRPr="00E3147A">
              <w:rPr>
                <w:rFonts w:ascii="Times New Roman" w:hAnsi="Times New Roman" w:cs="Times New Roman"/>
                <w:sz w:val="20"/>
                <w:szCs w:val="20"/>
              </w:rPr>
              <w:t>Шилегское</w:t>
            </w:r>
            <w:proofErr w:type="spellEnd"/>
            <w:r w:rsidR="009C03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EC06A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Default="00EC06A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684,0</w:t>
            </w:r>
          </w:p>
          <w:p w:rsidR="00EC06AC" w:rsidRPr="00992513" w:rsidRDefault="00EC06A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  <w:r w:rsidRPr="00992513">
              <w:rPr>
                <w:rFonts w:ascii="Times New Roman" w:hAnsi="Times New Roman" w:cs="Times New Roman"/>
              </w:rPr>
              <w:t>100</w:t>
            </w: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  <w:r w:rsidRPr="00992513">
              <w:rPr>
                <w:rFonts w:ascii="Times New Roman" w:hAnsi="Times New Roman" w:cs="Times New Roman"/>
              </w:rPr>
              <w:t>-</w:t>
            </w: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  <w:r w:rsidRPr="00992513">
              <w:rPr>
                <w:rFonts w:ascii="Times New Roman" w:hAnsi="Times New Roman" w:cs="Times New Roman"/>
              </w:rPr>
              <w:t>-</w:t>
            </w: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EC06AC" w:rsidP="00EC06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EC06A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EC06A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251,1</w:t>
            </w: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EC06A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251,1</w:t>
            </w: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EC06A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EC06A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  <w:r w:rsidRPr="009925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  <w:r w:rsidRPr="009925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EC06AC" w:rsidP="007A36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684,0</w:t>
            </w:r>
          </w:p>
          <w:p w:rsidR="0057563C" w:rsidRPr="00992513" w:rsidRDefault="0057563C" w:rsidP="007A36C6">
            <w:pPr>
              <w:rPr>
                <w:rFonts w:ascii="Calibri" w:eastAsia="Times New Roman" w:hAnsi="Calibri" w:cs="Times New Roman"/>
              </w:rPr>
            </w:pPr>
          </w:p>
          <w:p w:rsidR="0057563C" w:rsidRPr="00992513" w:rsidRDefault="0057563C" w:rsidP="007A36C6">
            <w:pPr>
              <w:rPr>
                <w:rFonts w:ascii="Calibri" w:eastAsia="Times New Roman" w:hAnsi="Calibri" w:cs="Times New Roman"/>
              </w:rPr>
            </w:pPr>
          </w:p>
          <w:p w:rsidR="0057563C" w:rsidRPr="00992513" w:rsidRDefault="0057563C" w:rsidP="007A36C6">
            <w:pPr>
              <w:rPr>
                <w:rFonts w:ascii="Calibri" w:eastAsia="Times New Roman" w:hAnsi="Calibri" w:cs="Times New Roman"/>
              </w:rPr>
            </w:pPr>
          </w:p>
          <w:p w:rsidR="0057563C" w:rsidRPr="00992513" w:rsidRDefault="0057563C" w:rsidP="007A36C6">
            <w:pPr>
              <w:rPr>
                <w:rFonts w:ascii="Calibri" w:eastAsia="Times New Roman" w:hAnsi="Calibri" w:cs="Times New Roman"/>
              </w:rPr>
            </w:pPr>
          </w:p>
          <w:p w:rsidR="0057563C" w:rsidRPr="00992513" w:rsidRDefault="0057563C" w:rsidP="007A36C6">
            <w:pPr>
              <w:rPr>
                <w:rFonts w:ascii="Calibri" w:eastAsia="Times New Roman" w:hAnsi="Calibri" w:cs="Times New Roman"/>
              </w:rPr>
            </w:pPr>
          </w:p>
          <w:p w:rsidR="0057563C" w:rsidRPr="00992513" w:rsidRDefault="0057563C" w:rsidP="007A36C6">
            <w:pPr>
              <w:rPr>
                <w:rFonts w:ascii="Calibri" w:eastAsia="Times New Roman" w:hAnsi="Calibri" w:cs="Times New Roman"/>
              </w:rPr>
            </w:pPr>
          </w:p>
          <w:p w:rsidR="0057563C" w:rsidRPr="00992513" w:rsidRDefault="0057563C" w:rsidP="007A36C6">
            <w:pPr>
              <w:rPr>
                <w:rFonts w:ascii="Calibri" w:eastAsia="Times New Roman" w:hAnsi="Calibri" w:cs="Times New Roman"/>
              </w:rPr>
            </w:pPr>
          </w:p>
          <w:p w:rsidR="0057563C" w:rsidRPr="00992513" w:rsidRDefault="0057563C" w:rsidP="007A36C6">
            <w:pPr>
              <w:rPr>
                <w:rFonts w:ascii="Calibri" w:eastAsia="Times New Roman" w:hAnsi="Calibri" w:cs="Times New Roman"/>
              </w:rPr>
            </w:pPr>
          </w:p>
          <w:p w:rsidR="0057563C" w:rsidRPr="00992513" w:rsidRDefault="0057563C" w:rsidP="007A36C6">
            <w:pPr>
              <w:rPr>
                <w:rFonts w:ascii="Calibri" w:eastAsia="Times New Roman" w:hAnsi="Calibri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3C" w:rsidRPr="00894B99" w:rsidRDefault="0057563C" w:rsidP="007A36C6"/>
        </w:tc>
      </w:tr>
      <w:tr w:rsidR="00EC06AC" w:rsidRPr="00894B99" w:rsidTr="007A36C6">
        <w:trPr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7A22A4" w:rsidRDefault="00EC06AC" w:rsidP="007A36C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3.3. Субсидии местным бюджетам на реализацию мероприятий по содействию трудоустройству несовершеннолетних граждан</w:t>
            </w:r>
            <w:r w:rsidR="00D85C1C">
              <w:rPr>
                <w:rFonts w:ascii="Times New Roman" w:hAnsi="Times New Roman" w:cs="Times New Roman"/>
                <w:szCs w:val="20"/>
              </w:rPr>
              <w:t xml:space="preserve"> на территории </w:t>
            </w:r>
            <w:proofErr w:type="spellStart"/>
            <w:r w:rsidR="00D85C1C">
              <w:rPr>
                <w:rFonts w:ascii="Times New Roman" w:hAnsi="Times New Roman" w:cs="Times New Roman"/>
                <w:szCs w:val="20"/>
              </w:rPr>
              <w:t>Пинежского</w:t>
            </w:r>
            <w:proofErr w:type="spellEnd"/>
            <w:r w:rsidR="00D85C1C">
              <w:rPr>
                <w:rFonts w:ascii="Times New Roman" w:hAnsi="Times New Roman" w:cs="Times New Roman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1C" w:rsidRPr="00E3147A" w:rsidRDefault="00D85C1C" w:rsidP="00D85C1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E314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КДН и ЗП,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Пинежский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район», </w:t>
            </w:r>
            <w:r w:rsidRPr="00E3147A">
              <w:rPr>
                <w:rFonts w:ascii="Times New Roman" w:hAnsi="Times New Roman" w:cs="Times New Roman"/>
                <w:sz w:val="20"/>
                <w:szCs w:val="20"/>
              </w:rPr>
              <w:t>администрация МО «</w:t>
            </w:r>
            <w:proofErr w:type="spellStart"/>
            <w:r w:rsidRPr="00E3147A">
              <w:rPr>
                <w:rFonts w:ascii="Times New Roman" w:hAnsi="Times New Roman" w:cs="Times New Roman"/>
                <w:sz w:val="20"/>
                <w:szCs w:val="20"/>
              </w:rPr>
              <w:t>Шилегское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C06AC" w:rsidRDefault="00EC06AC" w:rsidP="007A36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D85C1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D85C1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992513" w:rsidRDefault="00D85C1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992513" w:rsidRDefault="00D85C1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992513" w:rsidRDefault="00D85C1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D85C1C" w:rsidP="00EC06A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D85C1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D85C1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D85C1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D85C1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D85C1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992513" w:rsidRDefault="00D85C1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Pr="00992513" w:rsidRDefault="00D85C1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AC" w:rsidRDefault="00D85C1C" w:rsidP="007A36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106,0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6AC" w:rsidRPr="00894B99" w:rsidRDefault="00EC06AC" w:rsidP="007A36C6"/>
        </w:tc>
      </w:tr>
      <w:tr w:rsidR="0057563C" w:rsidRPr="00894B99" w:rsidTr="007A36C6">
        <w:trPr>
          <w:trHeight w:val="77"/>
          <w:tblCellSpacing w:w="5" w:type="nil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894B99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94B9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894B99" w:rsidRDefault="0057563C" w:rsidP="007A3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D85C1C" w:rsidP="00D85C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804,7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D85C1C" w:rsidP="00D85C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D85C1C" w:rsidRDefault="00D85C1C" w:rsidP="007A36C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85C1C">
              <w:rPr>
                <w:rFonts w:ascii="Times New Roman" w:hAnsi="Times New Roman" w:cs="Times New Roman"/>
                <w:sz w:val="20"/>
                <w:szCs w:val="20"/>
              </w:rPr>
              <w:t>99,16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57563C" w:rsidP="007A36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5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57563C" w:rsidP="007A36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25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D85C1C" w:rsidP="007A36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5370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D85C1C" w:rsidP="007A36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5370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D85C1C" w:rsidP="00D85C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  <w:r w:rsidR="00CD2BE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CD2BEB" w:rsidP="00D85C1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85C1C">
              <w:rPr>
                <w:rFonts w:ascii="Times New Roman" w:hAnsi="Times New Roman" w:cs="Times New Roman"/>
              </w:rPr>
              <w:t>98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D85C1C" w:rsidP="007A36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D85C1C" w:rsidP="007A36C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  <w:r w:rsidRPr="009925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  <w:r w:rsidRPr="009925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63C" w:rsidRPr="00992513" w:rsidRDefault="00D85C1C" w:rsidP="00D85C1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7563C" w:rsidRPr="00992513" w:rsidRDefault="0057563C" w:rsidP="007A36C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D85C1C" w:rsidRPr="00D85C1C" w:rsidRDefault="00D85C1C" w:rsidP="00D85C1C">
      <w:pPr>
        <w:pStyle w:val="1"/>
        <w:spacing w:before="0" w:after="0"/>
        <w:ind w:firstLine="851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:rsidR="00D85C1C" w:rsidRPr="00D85C1C" w:rsidRDefault="00D85C1C" w:rsidP="00D85C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5C1C" w:rsidRDefault="00D85C1C" w:rsidP="00D85C1C">
      <w:pPr>
        <w:jc w:val="both"/>
        <w:rPr>
          <w:sz w:val="28"/>
          <w:szCs w:val="28"/>
        </w:rPr>
      </w:pPr>
    </w:p>
    <w:p w:rsidR="0057563C" w:rsidRPr="00894B99" w:rsidRDefault="0057563C" w:rsidP="00E93AA2">
      <w:pPr>
        <w:jc w:val="center"/>
        <w:rPr>
          <w:sz w:val="28"/>
          <w:szCs w:val="28"/>
        </w:rPr>
      </w:pPr>
    </w:p>
    <w:sectPr w:rsidR="0057563C" w:rsidRPr="00894B99" w:rsidSect="009163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1446"/>
    <w:multiLevelType w:val="hybridMultilevel"/>
    <w:tmpl w:val="95BEFF6C"/>
    <w:lvl w:ilvl="0" w:tplc="9F5290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9E1A09"/>
    <w:multiLevelType w:val="hybridMultilevel"/>
    <w:tmpl w:val="95BEFF6C"/>
    <w:lvl w:ilvl="0" w:tplc="9F5290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ACF3360"/>
    <w:multiLevelType w:val="hybridMultilevel"/>
    <w:tmpl w:val="F0F0A70E"/>
    <w:lvl w:ilvl="0" w:tplc="10E47444">
      <w:start w:val="7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6326"/>
    <w:rsid w:val="00030053"/>
    <w:rsid w:val="00054329"/>
    <w:rsid w:val="00054C0E"/>
    <w:rsid w:val="0006218F"/>
    <w:rsid w:val="0008748B"/>
    <w:rsid w:val="000A388A"/>
    <w:rsid w:val="000A5AA3"/>
    <w:rsid w:val="00107E43"/>
    <w:rsid w:val="00112521"/>
    <w:rsid w:val="001163EA"/>
    <w:rsid w:val="001306A8"/>
    <w:rsid w:val="00156C99"/>
    <w:rsid w:val="0017374B"/>
    <w:rsid w:val="00190191"/>
    <w:rsid w:val="001954FF"/>
    <w:rsid w:val="001B2ED2"/>
    <w:rsid w:val="00206CE3"/>
    <w:rsid w:val="00243F47"/>
    <w:rsid w:val="002548B0"/>
    <w:rsid w:val="00256C70"/>
    <w:rsid w:val="002645CF"/>
    <w:rsid w:val="002A362F"/>
    <w:rsid w:val="002B5382"/>
    <w:rsid w:val="002C434D"/>
    <w:rsid w:val="002D028C"/>
    <w:rsid w:val="003318FC"/>
    <w:rsid w:val="003B1737"/>
    <w:rsid w:val="003D1972"/>
    <w:rsid w:val="003D5443"/>
    <w:rsid w:val="00406CD3"/>
    <w:rsid w:val="0040741A"/>
    <w:rsid w:val="00465982"/>
    <w:rsid w:val="00466949"/>
    <w:rsid w:val="004840C3"/>
    <w:rsid w:val="004E0D12"/>
    <w:rsid w:val="004F4BA2"/>
    <w:rsid w:val="005023BE"/>
    <w:rsid w:val="005114BA"/>
    <w:rsid w:val="00534F53"/>
    <w:rsid w:val="005358C4"/>
    <w:rsid w:val="0057563C"/>
    <w:rsid w:val="00575D72"/>
    <w:rsid w:val="00576E06"/>
    <w:rsid w:val="00590039"/>
    <w:rsid w:val="005919F8"/>
    <w:rsid w:val="005A59DF"/>
    <w:rsid w:val="005B2F58"/>
    <w:rsid w:val="005C61ED"/>
    <w:rsid w:val="005E64CD"/>
    <w:rsid w:val="005F0FC4"/>
    <w:rsid w:val="00620ACF"/>
    <w:rsid w:val="00641D99"/>
    <w:rsid w:val="00664A9F"/>
    <w:rsid w:val="006844D7"/>
    <w:rsid w:val="0068769C"/>
    <w:rsid w:val="006B2C5C"/>
    <w:rsid w:val="006C71B5"/>
    <w:rsid w:val="006C7D0E"/>
    <w:rsid w:val="006E7761"/>
    <w:rsid w:val="006E79D1"/>
    <w:rsid w:val="00743BF7"/>
    <w:rsid w:val="00743D4F"/>
    <w:rsid w:val="00751FCD"/>
    <w:rsid w:val="007819EF"/>
    <w:rsid w:val="007825E7"/>
    <w:rsid w:val="00787E6A"/>
    <w:rsid w:val="007A36C6"/>
    <w:rsid w:val="007B42C3"/>
    <w:rsid w:val="007D28E0"/>
    <w:rsid w:val="007E2BB1"/>
    <w:rsid w:val="007E3EEB"/>
    <w:rsid w:val="007E664F"/>
    <w:rsid w:val="00816C3D"/>
    <w:rsid w:val="00822302"/>
    <w:rsid w:val="00827E82"/>
    <w:rsid w:val="00866381"/>
    <w:rsid w:val="00892B82"/>
    <w:rsid w:val="008965C3"/>
    <w:rsid w:val="008B60D7"/>
    <w:rsid w:val="008E0FAA"/>
    <w:rsid w:val="008E4083"/>
    <w:rsid w:val="009154B4"/>
    <w:rsid w:val="00916326"/>
    <w:rsid w:val="0092419E"/>
    <w:rsid w:val="00927584"/>
    <w:rsid w:val="0094053C"/>
    <w:rsid w:val="00953700"/>
    <w:rsid w:val="00984CB1"/>
    <w:rsid w:val="00993626"/>
    <w:rsid w:val="009C0345"/>
    <w:rsid w:val="009D1398"/>
    <w:rsid w:val="009E068E"/>
    <w:rsid w:val="009E78C6"/>
    <w:rsid w:val="009E7E8B"/>
    <w:rsid w:val="00A03E03"/>
    <w:rsid w:val="00A13607"/>
    <w:rsid w:val="00A51181"/>
    <w:rsid w:val="00A51ABB"/>
    <w:rsid w:val="00A60855"/>
    <w:rsid w:val="00A70724"/>
    <w:rsid w:val="00A877EF"/>
    <w:rsid w:val="00A96666"/>
    <w:rsid w:val="00A9792B"/>
    <w:rsid w:val="00AA3E7F"/>
    <w:rsid w:val="00AB01E3"/>
    <w:rsid w:val="00AE14C1"/>
    <w:rsid w:val="00AE6D87"/>
    <w:rsid w:val="00AF2285"/>
    <w:rsid w:val="00B12AC6"/>
    <w:rsid w:val="00B226AD"/>
    <w:rsid w:val="00B46C6B"/>
    <w:rsid w:val="00B62494"/>
    <w:rsid w:val="00B73730"/>
    <w:rsid w:val="00B86BC9"/>
    <w:rsid w:val="00BA42A6"/>
    <w:rsid w:val="00BA7C51"/>
    <w:rsid w:val="00BB35F2"/>
    <w:rsid w:val="00BD1444"/>
    <w:rsid w:val="00BD7B84"/>
    <w:rsid w:val="00BE3523"/>
    <w:rsid w:val="00BE35F1"/>
    <w:rsid w:val="00BF1E2A"/>
    <w:rsid w:val="00C36DFE"/>
    <w:rsid w:val="00C3733D"/>
    <w:rsid w:val="00C53652"/>
    <w:rsid w:val="00C63E29"/>
    <w:rsid w:val="00C64D72"/>
    <w:rsid w:val="00C66EB0"/>
    <w:rsid w:val="00C9264F"/>
    <w:rsid w:val="00C933EE"/>
    <w:rsid w:val="00C94C50"/>
    <w:rsid w:val="00CA415E"/>
    <w:rsid w:val="00CC1852"/>
    <w:rsid w:val="00CD2BEB"/>
    <w:rsid w:val="00CE4EBF"/>
    <w:rsid w:val="00D3134C"/>
    <w:rsid w:val="00D36B72"/>
    <w:rsid w:val="00D7207D"/>
    <w:rsid w:val="00D85C1C"/>
    <w:rsid w:val="00DB6E37"/>
    <w:rsid w:val="00DD3AE6"/>
    <w:rsid w:val="00DD474C"/>
    <w:rsid w:val="00DD5BB8"/>
    <w:rsid w:val="00DE769C"/>
    <w:rsid w:val="00DF5A1B"/>
    <w:rsid w:val="00E36A25"/>
    <w:rsid w:val="00E40734"/>
    <w:rsid w:val="00E8674F"/>
    <w:rsid w:val="00E93AA2"/>
    <w:rsid w:val="00E95170"/>
    <w:rsid w:val="00EC06AC"/>
    <w:rsid w:val="00EC563D"/>
    <w:rsid w:val="00EC79E0"/>
    <w:rsid w:val="00ED6A3D"/>
    <w:rsid w:val="00EE053D"/>
    <w:rsid w:val="00EE7BEE"/>
    <w:rsid w:val="00F24A97"/>
    <w:rsid w:val="00F253C1"/>
    <w:rsid w:val="00F30989"/>
    <w:rsid w:val="00F64FCF"/>
    <w:rsid w:val="00F70C3D"/>
    <w:rsid w:val="00F73EF5"/>
    <w:rsid w:val="00FB4F5E"/>
    <w:rsid w:val="00FC3772"/>
    <w:rsid w:val="00FE09B4"/>
    <w:rsid w:val="00FE2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EEB"/>
  </w:style>
  <w:style w:type="paragraph" w:styleId="1">
    <w:name w:val="heading 1"/>
    <w:basedOn w:val="a"/>
    <w:next w:val="a"/>
    <w:link w:val="10"/>
    <w:qFormat/>
    <w:rsid w:val="00CE4EB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6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9163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916326"/>
    <w:pPr>
      <w:spacing w:after="0" w:line="240" w:lineRule="auto"/>
    </w:pPr>
  </w:style>
  <w:style w:type="paragraph" w:customStyle="1" w:styleId="11">
    <w:name w:val="Абзац списка1"/>
    <w:basedOn w:val="a"/>
    <w:rsid w:val="003D197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CE4EB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rsid w:val="00CE4EB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Абзац списка2"/>
    <w:basedOn w:val="a"/>
    <w:rsid w:val="00F73EF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ED6A3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3B1737"/>
    <w:rPr>
      <w:rFonts w:cs="Times New Roman"/>
      <w:b/>
      <w:bCs/>
    </w:rPr>
  </w:style>
  <w:style w:type="paragraph" w:customStyle="1" w:styleId="ConsPlusTitle">
    <w:name w:val="ConsPlusTitle"/>
    <w:rsid w:val="00B62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7100-4136-4019-BF16-6D7E8025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econ2</cp:lastModifiedBy>
  <cp:revision>10</cp:revision>
  <cp:lastPrinted>2021-02-05T07:26:00Z</cp:lastPrinted>
  <dcterms:created xsi:type="dcterms:W3CDTF">2021-02-08T08:15:00Z</dcterms:created>
  <dcterms:modified xsi:type="dcterms:W3CDTF">2021-04-12T12:33:00Z</dcterms:modified>
</cp:coreProperties>
</file>