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E8" w:rsidRDefault="00AA7DE8" w:rsidP="00AA7D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0A88">
        <w:rPr>
          <w:rFonts w:ascii="Times New Roman" w:hAnsi="Times New Roman" w:cs="Times New Roman"/>
          <w:b/>
          <w:sz w:val="30"/>
          <w:szCs w:val="30"/>
        </w:rPr>
        <w:t>ЕНП – это удобно</w:t>
      </w:r>
    </w:p>
    <w:p w:rsidR="00AA7DE8" w:rsidRPr="00270A88" w:rsidRDefault="00AA7DE8" w:rsidP="00AA7DE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AA7DE8" w:rsidRPr="00270A88" w:rsidRDefault="00AA7DE8" w:rsidP="00AA7D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CB14DC" wp14:editId="42EC02C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17395" cy="1323975"/>
            <wp:effectExtent l="0" t="0" r="1905" b="9525"/>
            <wp:wrapSquare wrapText="bothSides"/>
            <wp:docPr id="1" name="Рисунок 1" descr="C:\Users\Admin\Desktop\original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original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270A88">
        <w:rPr>
          <w:rFonts w:ascii="Times New Roman" w:hAnsi="Times New Roman" w:cs="Times New Roman"/>
        </w:rPr>
        <w:t>В соответствии с п. 1 ст. 45.1 Налогового кодекса РФ ЕНПФЛ - это денежные средства, добровольно перечисляемые в бюджетную систему Российской Федерации на соответствующий счет Федерального казначейства налогоплательщиком - физическим лицом в счет исполнения обязанности по уплате транспортного налога, земельного налога и (или) налога на имущество физических лиц и налога на доходы физических лиц в соответствии с п. 6 ст. 228 НК</w:t>
      </w:r>
      <w:proofErr w:type="gramEnd"/>
      <w:r w:rsidRPr="00270A88">
        <w:rPr>
          <w:rFonts w:ascii="Times New Roman" w:hAnsi="Times New Roman" w:cs="Times New Roman"/>
        </w:rPr>
        <w:t xml:space="preserve"> РФ.</w:t>
      </w:r>
    </w:p>
    <w:p w:rsidR="00AA7DE8" w:rsidRPr="00270A88" w:rsidRDefault="00AA7DE8" w:rsidP="00AA7DE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7DE8" w:rsidRPr="00270A88" w:rsidRDefault="00AA7DE8" w:rsidP="00AA7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0A88">
        <w:rPr>
          <w:rFonts w:ascii="Times New Roman" w:hAnsi="Times New Roman" w:cs="Times New Roman"/>
        </w:rPr>
        <w:t>Целью введения ЕНПФЛ является упрощение процесса уплаты физическими лицами имущественных налогов за счет экономии времени и уменьшения числа документов, которые необходимо заполнить налогоплательщику для уплаты налогов.</w:t>
      </w:r>
    </w:p>
    <w:p w:rsidR="00AA7DE8" w:rsidRPr="00270A88" w:rsidRDefault="00AA7DE8" w:rsidP="00AA7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270A88">
        <w:rPr>
          <w:rFonts w:ascii="Times New Roman" w:hAnsi="Times New Roman" w:cs="Times New Roman"/>
        </w:rPr>
        <w:t>1) Функция «Единый кошелек» в Интернет-сервисе «Личный кабинет налогоплательщика для физических лиц» позволяет одной суммой (единый налоговый платеж) перечислить денежные средства в счет оплаты имущественных налогов (транспортный налог, налог на имущество, земельный налог с физических лиц), а также налога на доходы физических лиц в соответствии с п. 6 ст. 228 НК РФ, в том числе авансом до наступления срока оплаты.</w:t>
      </w:r>
      <w:proofErr w:type="gramEnd"/>
    </w:p>
    <w:p w:rsidR="00AA7DE8" w:rsidRPr="00270A88" w:rsidRDefault="00AA7DE8" w:rsidP="00AA7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0A88">
        <w:rPr>
          <w:rFonts w:ascii="Times New Roman" w:hAnsi="Times New Roman" w:cs="Times New Roman"/>
        </w:rPr>
        <w:t>2) На официальном сайте ФНС России реализован сервис «Уплата налогов и пошлин».</w:t>
      </w:r>
    </w:p>
    <w:p w:rsidR="00AA7DE8" w:rsidRDefault="00AA7DE8" w:rsidP="00AA7DE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0A88">
        <w:rPr>
          <w:rFonts w:ascii="Times New Roman" w:hAnsi="Times New Roman" w:cs="Times New Roman"/>
        </w:rPr>
        <w:t>Раздел «Физическим лицам» сервиса позволяет плательщикам формировать и оплачивать платежные документы на перечисление налогов и пошлин, распечатывать сформированные документы для уплаты в любой кредитной организации или осуществлять безналичную уплату с помощью онлайн-сервисов банков, заключивших соглашение с ФНС России.</w:t>
      </w:r>
    </w:p>
    <w:p w:rsidR="001A0DFA" w:rsidRDefault="001A0DFA"/>
    <w:sectPr w:rsidR="001A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38"/>
    <w:rsid w:val="001A0DFA"/>
    <w:rsid w:val="00644C38"/>
    <w:rsid w:val="00AA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2020-11-25T06:40:00Z</dcterms:created>
  <dcterms:modified xsi:type="dcterms:W3CDTF">2020-11-25T06:40:00Z</dcterms:modified>
</cp:coreProperties>
</file>