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00" w:rsidRPr="005A4700" w:rsidRDefault="005A4700" w:rsidP="005A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00">
        <w:rPr>
          <w:rFonts w:ascii="Times New Roman" w:hAnsi="Times New Roman" w:cs="Times New Roman"/>
          <w:b/>
          <w:sz w:val="28"/>
          <w:szCs w:val="28"/>
        </w:rPr>
        <w:t>О проведении сверки с налоговым органом</w:t>
      </w:r>
    </w:p>
    <w:p w:rsidR="005A4700" w:rsidRDefault="00486CED" w:rsidP="005A4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DCD43A" wp14:editId="38C679B5">
            <wp:simplePos x="0" y="0"/>
            <wp:positionH relativeFrom="column">
              <wp:posOffset>15240</wp:posOffset>
            </wp:positionH>
            <wp:positionV relativeFrom="paragraph">
              <wp:posOffset>170815</wp:posOffset>
            </wp:positionV>
            <wp:extent cx="2205355" cy="1323975"/>
            <wp:effectExtent l="0" t="0" r="4445" b="9525"/>
            <wp:wrapSquare wrapText="bothSides"/>
            <wp:docPr id="1" name="Рисунок 1" descr="F:\сверка с 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ерка с н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700" w:rsidRPr="005A4700" w:rsidRDefault="005A4700" w:rsidP="005A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Межрайонная ИФНС России №3 по Архангельской области</w:t>
      </w:r>
      <w:r w:rsidRPr="005A4700">
        <w:rPr>
          <w:rFonts w:ascii="Times New Roman" w:hAnsi="Times New Roman" w:cs="Times New Roman"/>
          <w:sz w:val="24"/>
          <w:szCs w:val="24"/>
        </w:rPr>
        <w:t xml:space="preserve"> напоминает, что с 2021 года вступают в силу изменения в части первую и вторую Налогового кодекса и отдельные законодательные акты Российской Федерации о налогах и сборах, отменяющие для организаций представление в налогов</w:t>
      </w:r>
      <w:bookmarkStart w:id="0" w:name="_GoBack"/>
      <w:bookmarkEnd w:id="0"/>
      <w:r w:rsidRPr="005A4700">
        <w:rPr>
          <w:rFonts w:ascii="Times New Roman" w:hAnsi="Times New Roman" w:cs="Times New Roman"/>
          <w:sz w:val="24"/>
          <w:szCs w:val="24"/>
        </w:rPr>
        <w:t>ые органы налоговых деклараций по транспортному налогу и земельному налогу за налоговый период 2020 года и последующие налоговые периоды.</w:t>
      </w:r>
      <w:proofErr w:type="gramEnd"/>
      <w:r w:rsidRPr="005A4700">
        <w:rPr>
          <w:rFonts w:ascii="Times New Roman" w:hAnsi="Times New Roman" w:cs="Times New Roman"/>
          <w:sz w:val="24"/>
          <w:szCs w:val="24"/>
        </w:rPr>
        <w:t xml:space="preserve"> С 1 января 2021 года налоговые органы будут направлять организациям – плательщикам транспортного и земельного налогов сообщения об исчисленных суммах указанных налогов.</w:t>
      </w:r>
    </w:p>
    <w:p w:rsidR="005A4700" w:rsidRPr="005A4700" w:rsidRDefault="005A4700" w:rsidP="005A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00">
        <w:rPr>
          <w:rFonts w:ascii="Times New Roman" w:hAnsi="Times New Roman" w:cs="Times New Roman"/>
          <w:sz w:val="24"/>
          <w:szCs w:val="24"/>
        </w:rPr>
        <w:t>В целях полноты и правильности исчисления налоговыми органами транспортного и земельного налога за 2020 год налогоплательщики – организации могут по своему усмотрению провести сверку с налоговыми органами о количестве и характеристиках объектов, зарегистрированных за организацией, со сведениями, содержащимися в Едином государственном реестре налогоплательщиков (ЕГРН).</w:t>
      </w:r>
    </w:p>
    <w:p w:rsidR="005A4700" w:rsidRPr="005A4700" w:rsidRDefault="005A4700" w:rsidP="005A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00">
        <w:rPr>
          <w:rFonts w:ascii="Times New Roman" w:hAnsi="Times New Roman" w:cs="Times New Roman"/>
          <w:sz w:val="24"/>
          <w:szCs w:val="24"/>
        </w:rPr>
        <w:t>Для проведения сверки целесообразно запросить в налоговом органе выписку из Единого государственного реестра налогоплательщиков о своей организации с указанием всех учтенных транспортных средств и земельных участков. Такая выписка предоставляется бесплатно.</w:t>
      </w:r>
    </w:p>
    <w:p w:rsidR="005A4700" w:rsidRPr="005A4700" w:rsidRDefault="005A4700" w:rsidP="005A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00">
        <w:rPr>
          <w:rFonts w:ascii="Times New Roman" w:hAnsi="Times New Roman" w:cs="Times New Roman"/>
          <w:sz w:val="24"/>
          <w:szCs w:val="24"/>
        </w:rPr>
        <w:t>В отношении объектов, по которым налогоплательщиком будут установлены расхождения сведений, содержащихся в ЕГРН, со сведениями органов, регистрирующих транспортные средства и земельные участки, необходимо сообщать в налоговый орган по месту нахождения земельного участка и транспортного средства с возможным приложением документов – оснований о характеристиках соответствующих объектов.</w:t>
      </w:r>
    </w:p>
    <w:p w:rsidR="00D05E01" w:rsidRPr="005A4700" w:rsidRDefault="005A4700" w:rsidP="005A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00">
        <w:rPr>
          <w:rFonts w:ascii="Times New Roman" w:hAnsi="Times New Roman" w:cs="Times New Roman"/>
          <w:sz w:val="24"/>
          <w:szCs w:val="24"/>
        </w:rPr>
        <w:t>После проверки представленной информации налоговым органом будут приняты меры по актуализации сведений ЕГРН при наличии оснований, предусмотренных статьями 83, 84 Налогового кодекса Российской Федерации, о чем налогоплательщик будет проинформирован.</w:t>
      </w:r>
    </w:p>
    <w:sectPr w:rsidR="00D05E01" w:rsidRPr="005A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DA"/>
    <w:rsid w:val="00457ADA"/>
    <w:rsid w:val="00486CED"/>
    <w:rsid w:val="005A4700"/>
    <w:rsid w:val="00D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2020-09-29T08:05:00Z</dcterms:created>
  <dcterms:modified xsi:type="dcterms:W3CDTF">2020-09-29T08:41:00Z</dcterms:modified>
</cp:coreProperties>
</file>