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B" w:rsidRPr="00EE468B" w:rsidRDefault="00EE468B" w:rsidP="00EE46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468B">
        <w:rPr>
          <w:rFonts w:ascii="Times New Roman" w:hAnsi="Times New Roman" w:cs="Times New Roman"/>
          <w:b/>
          <w:sz w:val="30"/>
          <w:szCs w:val="30"/>
        </w:rPr>
        <w:t>Что надо знать автовладельцам, чтобы не стать должниками по уплате транспортного налога</w:t>
      </w:r>
    </w:p>
    <w:p w:rsidR="00EE468B" w:rsidRDefault="00AB4F31" w:rsidP="00EE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E57035" wp14:editId="6B0E8402">
            <wp:simplePos x="0" y="0"/>
            <wp:positionH relativeFrom="column">
              <wp:posOffset>-32385</wp:posOffset>
            </wp:positionH>
            <wp:positionV relativeFrom="paragraph">
              <wp:posOffset>175260</wp:posOffset>
            </wp:positionV>
            <wp:extent cx="2857500" cy="1714500"/>
            <wp:effectExtent l="0" t="0" r="0" b="0"/>
            <wp:wrapSquare wrapText="bothSides"/>
            <wp:docPr id="1" name="Рисунок 1" descr="F: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68B" w:rsidRPr="00EE468B" w:rsidRDefault="00EE468B" w:rsidP="00EE4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8B">
        <w:rPr>
          <w:rFonts w:ascii="Times New Roman" w:hAnsi="Times New Roman" w:cs="Times New Roman"/>
          <w:sz w:val="24"/>
          <w:szCs w:val="24"/>
        </w:rPr>
        <w:t xml:space="preserve">В связи с обращениями граждан, связанными с начислением транспортного налога,  </w:t>
      </w:r>
      <w:r>
        <w:rPr>
          <w:rFonts w:ascii="Times New Roman" w:hAnsi="Times New Roman" w:cs="Times New Roman"/>
          <w:sz w:val="24"/>
          <w:szCs w:val="24"/>
        </w:rPr>
        <w:t xml:space="preserve">Межрайонная ИФНС России №3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 и Ненецкому автономному округ </w:t>
      </w:r>
      <w:r w:rsidRPr="00EE468B">
        <w:rPr>
          <w:rFonts w:ascii="Times New Roman" w:hAnsi="Times New Roman" w:cs="Times New Roman"/>
          <w:sz w:val="24"/>
          <w:szCs w:val="24"/>
        </w:rPr>
        <w:t>обращает внимание на следующее:</w:t>
      </w:r>
    </w:p>
    <w:p w:rsidR="00EE468B" w:rsidRPr="00EE468B" w:rsidRDefault="00EE468B" w:rsidP="00EE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68B">
        <w:rPr>
          <w:rFonts w:ascii="Times New Roman" w:hAnsi="Times New Roman" w:cs="Times New Roman"/>
          <w:sz w:val="24"/>
          <w:szCs w:val="24"/>
        </w:rPr>
        <w:t>•</w:t>
      </w:r>
      <w:r w:rsidRPr="00EE468B">
        <w:rPr>
          <w:rFonts w:ascii="Times New Roman" w:hAnsi="Times New Roman" w:cs="Times New Roman"/>
          <w:sz w:val="24"/>
          <w:szCs w:val="24"/>
        </w:rPr>
        <w:tab/>
        <w:t>Дата заключения договора купли-продажи транспортного средства не является датой сня</w:t>
      </w:r>
      <w:bookmarkStart w:id="0" w:name="_GoBack"/>
      <w:bookmarkEnd w:id="0"/>
      <w:r w:rsidRPr="00EE468B">
        <w:rPr>
          <w:rFonts w:ascii="Times New Roman" w:hAnsi="Times New Roman" w:cs="Times New Roman"/>
          <w:sz w:val="24"/>
          <w:szCs w:val="24"/>
        </w:rPr>
        <w:t xml:space="preserve">тия с учета транспортного средства с прежнего собственника (основание: </w:t>
      </w:r>
      <w:proofErr w:type="spellStart"/>
      <w:r w:rsidRPr="00EE468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EE468B">
        <w:rPr>
          <w:rFonts w:ascii="Times New Roman" w:hAnsi="Times New Roman" w:cs="Times New Roman"/>
          <w:sz w:val="24"/>
          <w:szCs w:val="24"/>
        </w:rPr>
        <w:t>. 1 статьи 357 НК РФ и пункта 2 «Правил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МВД РФ», утвержденных Постановлением Правительства от 21.12.2019 № 1764  (далее - ПДД)</w:t>
      </w:r>
      <w:proofErr w:type="gramEnd"/>
    </w:p>
    <w:p w:rsidR="00EE468B" w:rsidRPr="00EE468B" w:rsidRDefault="00EE468B" w:rsidP="00EE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B">
        <w:rPr>
          <w:rFonts w:ascii="Times New Roman" w:hAnsi="Times New Roman" w:cs="Times New Roman"/>
          <w:sz w:val="24"/>
          <w:szCs w:val="24"/>
        </w:rPr>
        <w:t>•</w:t>
      </w:r>
      <w:r w:rsidRPr="00EE468B">
        <w:rPr>
          <w:rFonts w:ascii="Times New Roman" w:hAnsi="Times New Roman" w:cs="Times New Roman"/>
          <w:sz w:val="24"/>
          <w:szCs w:val="24"/>
        </w:rPr>
        <w:tab/>
        <w:t>Заключение договора купли-продажи транспортного средства не является основанием для прекращения начисления транспортного налога (основание – пункт 57 ПДД и статьи 357 НК РФ)</w:t>
      </w:r>
    </w:p>
    <w:p w:rsidR="00EE468B" w:rsidRPr="00EE468B" w:rsidRDefault="00EE468B" w:rsidP="00EE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B">
        <w:rPr>
          <w:rFonts w:ascii="Times New Roman" w:hAnsi="Times New Roman" w:cs="Times New Roman"/>
          <w:sz w:val="24"/>
          <w:szCs w:val="24"/>
        </w:rPr>
        <w:t>•</w:t>
      </w:r>
      <w:r w:rsidRPr="00EE468B">
        <w:rPr>
          <w:rFonts w:ascii="Times New Roman" w:hAnsi="Times New Roman" w:cs="Times New Roman"/>
          <w:sz w:val="24"/>
          <w:szCs w:val="24"/>
        </w:rPr>
        <w:tab/>
        <w:t>Основанием  прекращения начисления транспортного налога  является дата снятия транспортного средства с учета с прежнего собственника  (основание - пункт 57 и абз.2 пункта 61 ПДД, пункт 3 статьи 362 НК РФ).</w:t>
      </w:r>
    </w:p>
    <w:p w:rsidR="00EE468B" w:rsidRPr="00EE468B" w:rsidRDefault="00EE468B" w:rsidP="00EE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B">
        <w:rPr>
          <w:rFonts w:ascii="Times New Roman" w:hAnsi="Times New Roman" w:cs="Times New Roman"/>
          <w:sz w:val="24"/>
          <w:szCs w:val="24"/>
        </w:rPr>
        <w:t>•</w:t>
      </w:r>
      <w:r w:rsidRPr="00EE468B">
        <w:rPr>
          <w:rFonts w:ascii="Times New Roman" w:hAnsi="Times New Roman" w:cs="Times New Roman"/>
          <w:sz w:val="24"/>
          <w:szCs w:val="24"/>
        </w:rPr>
        <w:tab/>
        <w:t>Сведения о регистрационных действиях поступают в налоговые органы в течение 10 календарных дней со дня соответствующей регистрации (основание - пункт 4 статьи 85 НК РФ)</w:t>
      </w:r>
    </w:p>
    <w:p w:rsidR="00D05E01" w:rsidRPr="00EE468B" w:rsidRDefault="00EE468B" w:rsidP="00EE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8B">
        <w:rPr>
          <w:rFonts w:ascii="Times New Roman" w:hAnsi="Times New Roman" w:cs="Times New Roman"/>
          <w:sz w:val="24"/>
          <w:szCs w:val="24"/>
        </w:rPr>
        <w:t>Пользователи сервиса «Личный кабинет налогоплательщика» имеют возможность получать актуальную информацию о начисленных суммах имущественных налогов, а также проверять полноту и достоверность сведений об объектах налогообложения (принадлежащем недвижимом имуществе, транспортных средствах).</w:t>
      </w:r>
    </w:p>
    <w:sectPr w:rsidR="00D05E01" w:rsidRPr="00EE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C5"/>
    <w:rsid w:val="001B7BC5"/>
    <w:rsid w:val="00AB4F31"/>
    <w:rsid w:val="00D05E01"/>
    <w:rsid w:val="00E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2020-09-29T08:18:00Z</dcterms:created>
  <dcterms:modified xsi:type="dcterms:W3CDTF">2020-09-29T09:11:00Z</dcterms:modified>
</cp:coreProperties>
</file>