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87" w:rsidRPr="00D401FF" w:rsidRDefault="00877B87" w:rsidP="00D401FF">
      <w:pPr>
        <w:spacing w:after="0" w:line="240" w:lineRule="auto"/>
        <w:ind w:left="4956" w:firstLine="708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</w:p>
    <w:p w:rsidR="00877B87" w:rsidRPr="00D401FF" w:rsidRDefault="00877B87" w:rsidP="00D401FF">
      <w:pPr>
        <w:spacing w:after="0" w:line="240" w:lineRule="auto"/>
        <w:ind w:left="5664" w:firstLine="6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Распоряжением председателя 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к</w:t>
      </w:r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онтрольно-счетной комиссии Пинежского муниципального 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 xml:space="preserve">округа </w:t>
      </w:r>
      <w:r w:rsidRPr="00D401FF">
        <w:rPr>
          <w:rFonts w:ascii="Times New Roman" w:eastAsia="Calibri" w:hAnsi="Times New Roman" w:cs="Times New Roman"/>
          <w:sz w:val="24"/>
          <w:szCs w:val="24"/>
        </w:rPr>
        <w:t>Архангельской области</w:t>
      </w: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  <w:r w:rsidRPr="00D401FF">
        <w:rPr>
          <w:rFonts w:ascii="Times New Roman" w:eastAsia="Calibri" w:hAnsi="Times New Roman" w:cs="Times New Roman"/>
          <w:sz w:val="24"/>
          <w:szCs w:val="24"/>
        </w:rPr>
        <w:tab/>
        <w:t xml:space="preserve">от 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12.02.</w:t>
      </w:r>
      <w:r w:rsidRPr="00D401FF">
        <w:rPr>
          <w:rFonts w:ascii="Times New Roman" w:eastAsia="Calibri" w:hAnsi="Times New Roman" w:cs="Times New Roman"/>
          <w:sz w:val="24"/>
          <w:szCs w:val="24"/>
        </w:rPr>
        <w:t>202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4</w:t>
      </w:r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 № 0</w:t>
      </w:r>
      <w:r w:rsidR="001E3858" w:rsidRPr="00D401FF">
        <w:rPr>
          <w:rFonts w:ascii="Times New Roman" w:eastAsia="Calibri" w:hAnsi="Times New Roman" w:cs="Times New Roman"/>
          <w:sz w:val="24"/>
          <w:szCs w:val="24"/>
        </w:rPr>
        <w:t>4</w:t>
      </w:r>
      <w:r w:rsidRPr="00D401FF">
        <w:rPr>
          <w:rFonts w:ascii="Times New Roman" w:eastAsia="Calibri" w:hAnsi="Times New Roman" w:cs="Times New Roman"/>
          <w:sz w:val="24"/>
          <w:szCs w:val="24"/>
        </w:rPr>
        <w:t>-рк</w:t>
      </w:r>
    </w:p>
    <w:p w:rsidR="00877B87" w:rsidRPr="00D401FF" w:rsidRDefault="00877B87" w:rsidP="00D401FF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Заслушан на заседании Собрания депутатов Пинежского муниципального 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D401FF">
        <w:rPr>
          <w:rFonts w:ascii="Times New Roman" w:eastAsia="Calibri" w:hAnsi="Times New Roman" w:cs="Times New Roman"/>
          <w:sz w:val="24"/>
          <w:szCs w:val="24"/>
        </w:rPr>
        <w:t xml:space="preserve"> Архангельской области </w:t>
      </w:r>
    </w:p>
    <w:p w:rsidR="00877B87" w:rsidRPr="00D401FF" w:rsidRDefault="00877B87" w:rsidP="00D401FF">
      <w:pPr>
        <w:spacing w:after="0" w:line="24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>1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6</w:t>
      </w:r>
      <w:r w:rsidRPr="00D401FF">
        <w:rPr>
          <w:rFonts w:ascii="Times New Roman" w:eastAsia="Calibri" w:hAnsi="Times New Roman" w:cs="Times New Roman"/>
          <w:sz w:val="24"/>
          <w:szCs w:val="24"/>
        </w:rPr>
        <w:t>.02.2023</w:t>
      </w: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 xml:space="preserve">о работе </w:t>
      </w:r>
      <w:r w:rsidR="005A2D1C" w:rsidRPr="00D401FF">
        <w:rPr>
          <w:rFonts w:ascii="Times New Roman" w:eastAsia="Calibri" w:hAnsi="Times New Roman" w:cs="Times New Roman"/>
          <w:sz w:val="28"/>
          <w:szCs w:val="28"/>
        </w:rPr>
        <w:t>к</w:t>
      </w:r>
      <w:r w:rsidRPr="00D401FF">
        <w:rPr>
          <w:rFonts w:ascii="Times New Roman" w:eastAsia="Calibri" w:hAnsi="Times New Roman" w:cs="Times New Roman"/>
          <w:sz w:val="28"/>
          <w:szCs w:val="28"/>
        </w:rPr>
        <w:t>онтрольно-счетной комиссии</w:t>
      </w:r>
    </w:p>
    <w:p w:rsidR="00877B87" w:rsidRPr="00D401FF" w:rsidRDefault="00877B87" w:rsidP="00D401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 xml:space="preserve">Пинежского муниципального </w:t>
      </w:r>
      <w:r w:rsidR="005A2D1C" w:rsidRPr="00D401FF">
        <w:rPr>
          <w:rFonts w:ascii="Times New Roman" w:eastAsia="Calibri" w:hAnsi="Times New Roman" w:cs="Times New Roman"/>
          <w:sz w:val="28"/>
          <w:szCs w:val="28"/>
        </w:rPr>
        <w:t>района</w:t>
      </w:r>
    </w:p>
    <w:p w:rsidR="00877B87" w:rsidRPr="00D401FF" w:rsidRDefault="00877B87" w:rsidP="00D401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Архангельской области</w:t>
      </w:r>
    </w:p>
    <w:p w:rsidR="00877B87" w:rsidRPr="00D401FF" w:rsidRDefault="00877B87" w:rsidP="00D401F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в 202</w:t>
      </w:r>
      <w:r w:rsidR="005A2D1C" w:rsidRPr="00D401FF">
        <w:rPr>
          <w:rFonts w:ascii="Times New Roman" w:eastAsia="Calibri" w:hAnsi="Times New Roman" w:cs="Times New Roman"/>
          <w:sz w:val="28"/>
          <w:szCs w:val="28"/>
        </w:rPr>
        <w:t>3</w:t>
      </w:r>
      <w:r w:rsidRPr="00D401FF">
        <w:rPr>
          <w:rFonts w:ascii="Times New Roman" w:eastAsia="Calibri" w:hAnsi="Times New Roman" w:cs="Times New Roman"/>
          <w:sz w:val="28"/>
          <w:szCs w:val="28"/>
        </w:rPr>
        <w:t>году</w:t>
      </w: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tabs>
          <w:tab w:val="left" w:pos="645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ab/>
      </w: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>с. Карпогоры</w:t>
      </w:r>
    </w:p>
    <w:p w:rsidR="00877B87" w:rsidRPr="00D401FF" w:rsidRDefault="00877B87" w:rsidP="00D401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01FF">
        <w:rPr>
          <w:rFonts w:ascii="Times New Roman" w:eastAsia="Calibri" w:hAnsi="Times New Roman" w:cs="Times New Roman"/>
          <w:sz w:val="24"/>
          <w:szCs w:val="24"/>
        </w:rPr>
        <w:t>202</w:t>
      </w:r>
      <w:r w:rsidR="005A2D1C" w:rsidRPr="00D401FF">
        <w:rPr>
          <w:rFonts w:ascii="Times New Roman" w:eastAsia="Calibri" w:hAnsi="Times New Roman" w:cs="Times New Roman"/>
          <w:sz w:val="24"/>
          <w:szCs w:val="24"/>
        </w:rPr>
        <w:t>4</w:t>
      </w:r>
    </w:p>
    <w:p w:rsidR="00877B87" w:rsidRPr="00D401FF" w:rsidRDefault="00877B87" w:rsidP="00D401FF">
      <w:pPr>
        <w:pStyle w:val="a6"/>
        <w:shd w:val="clear" w:color="auto" w:fill="FFFFFF"/>
        <w:spacing w:after="0" w:afterAutospacing="0"/>
        <w:jc w:val="center"/>
        <w:rPr>
          <w:sz w:val="20"/>
          <w:szCs w:val="20"/>
        </w:rPr>
      </w:pPr>
      <w:r w:rsidRPr="00D401FF">
        <w:rPr>
          <w:sz w:val="28"/>
          <w:szCs w:val="28"/>
        </w:rPr>
        <w:lastRenderedPageBreak/>
        <w:t>Вводные положения</w:t>
      </w:r>
      <w:r w:rsidRPr="00D401FF">
        <w:rPr>
          <w:sz w:val="20"/>
          <w:szCs w:val="20"/>
        </w:rPr>
        <w:t> </w:t>
      </w:r>
    </w:p>
    <w:p w:rsidR="00877B87" w:rsidRPr="00D401FF" w:rsidRDefault="00877B87" w:rsidP="00D401FF">
      <w:pPr>
        <w:pStyle w:val="a6"/>
        <w:shd w:val="clear" w:color="auto" w:fill="FFFFFF"/>
        <w:spacing w:after="0" w:afterAutospacing="0"/>
        <w:jc w:val="center"/>
        <w:rPr>
          <w:sz w:val="20"/>
          <w:szCs w:val="20"/>
        </w:rPr>
      </w:pP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Ежегодный отчет о работе </w:t>
      </w:r>
      <w:r w:rsidR="005A2D1C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онтрольно-счетной комиссии Пинежского муниципального района Архангельской области за 202</w:t>
      </w:r>
      <w:r w:rsidR="005A2D1C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(далее – отчет) подготовлен и представляется Собранию депутатов </w:t>
      </w:r>
      <w:r w:rsidR="005A2D1C" w:rsidRPr="00D401FF">
        <w:rPr>
          <w:rFonts w:ascii="Times New Roman" w:hAnsi="Times New Roman" w:cs="Times New Roman"/>
          <w:sz w:val="28"/>
          <w:szCs w:val="28"/>
        </w:rPr>
        <w:t>Пинежского муниципального округа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19 Федерального закона от 07.02.2011 № 6-ФЗ «Об общих принципах организации и деятельности контрольно-счетных органов субъектов Российской Федерации</w:t>
      </w:r>
      <w:r w:rsidR="005A2D1C" w:rsidRPr="00D401FF">
        <w:rPr>
          <w:rFonts w:ascii="Times New Roman" w:hAnsi="Times New Roman" w:cs="Times New Roman"/>
          <w:sz w:val="28"/>
          <w:szCs w:val="28"/>
        </w:rPr>
        <w:t xml:space="preserve">, федеральных территорий </w:t>
      </w:r>
      <w:r w:rsidRPr="00D401FF">
        <w:rPr>
          <w:rFonts w:ascii="Times New Roman" w:hAnsi="Times New Roman" w:cs="Times New Roman"/>
          <w:sz w:val="28"/>
          <w:szCs w:val="28"/>
        </w:rPr>
        <w:t>и муниципальных образований», статьями 1</w:t>
      </w:r>
      <w:r w:rsidR="00566F25" w:rsidRPr="00D401FF">
        <w:rPr>
          <w:rFonts w:ascii="Times New Roman" w:hAnsi="Times New Roman" w:cs="Times New Roman"/>
          <w:sz w:val="28"/>
          <w:szCs w:val="28"/>
        </w:rPr>
        <w:t>7</w:t>
      </w:r>
      <w:r w:rsidRPr="00D401FF">
        <w:rPr>
          <w:rFonts w:ascii="Times New Roman" w:hAnsi="Times New Roman" w:cs="Times New Roman"/>
          <w:sz w:val="28"/>
          <w:szCs w:val="28"/>
        </w:rPr>
        <w:t xml:space="preserve">, 23 Положения о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 xml:space="preserve">онтрольно-счетной комиссии Пинежского муниципального </w:t>
      </w:r>
      <w:r w:rsidR="00566F25" w:rsidRPr="00D401FF">
        <w:rPr>
          <w:rFonts w:ascii="Times New Roman" w:hAnsi="Times New Roman" w:cs="Times New Roman"/>
          <w:sz w:val="28"/>
          <w:szCs w:val="28"/>
        </w:rPr>
        <w:t>округа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области, утвержденного решением Собрания депутатов </w:t>
      </w:r>
      <w:r w:rsidR="00566F25" w:rsidRPr="00D401FF">
        <w:rPr>
          <w:rFonts w:ascii="Times New Roman" w:hAnsi="Times New Roman" w:cs="Times New Roman"/>
          <w:sz w:val="28"/>
          <w:szCs w:val="28"/>
        </w:rPr>
        <w:t>Пинежского муниципального округа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 от </w:t>
      </w:r>
      <w:r w:rsidR="00566F25" w:rsidRPr="00D401FF">
        <w:rPr>
          <w:rFonts w:ascii="Times New Roman" w:hAnsi="Times New Roman" w:cs="Times New Roman"/>
          <w:sz w:val="28"/>
          <w:szCs w:val="28"/>
        </w:rPr>
        <w:t>24</w:t>
      </w:r>
      <w:r w:rsidRPr="00D401FF">
        <w:rPr>
          <w:rFonts w:ascii="Times New Roman" w:hAnsi="Times New Roman" w:cs="Times New Roman"/>
          <w:sz w:val="28"/>
          <w:szCs w:val="28"/>
        </w:rPr>
        <w:t xml:space="preserve"> </w:t>
      </w:r>
      <w:r w:rsidR="00566F25" w:rsidRPr="00D401FF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D401FF">
        <w:rPr>
          <w:rFonts w:ascii="Times New Roman" w:hAnsi="Times New Roman" w:cs="Times New Roman"/>
          <w:sz w:val="28"/>
          <w:szCs w:val="28"/>
        </w:rPr>
        <w:t>202</w:t>
      </w:r>
      <w:r w:rsidR="00566F25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6F25" w:rsidRPr="00D401FF">
        <w:rPr>
          <w:rFonts w:ascii="Times New Roman" w:hAnsi="Times New Roman" w:cs="Times New Roman"/>
          <w:sz w:val="28"/>
          <w:szCs w:val="28"/>
        </w:rPr>
        <w:t>25</w:t>
      </w:r>
      <w:r w:rsidRPr="00D401FF">
        <w:rPr>
          <w:rFonts w:ascii="Times New Roman" w:hAnsi="Times New Roman" w:cs="Times New Roman"/>
          <w:sz w:val="28"/>
          <w:szCs w:val="28"/>
        </w:rPr>
        <w:t>.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В отчете отражена деятельность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 xml:space="preserve">онтрольно-счетной комиссии Пинежского муниципального района Архангельской области (далее –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онтрольно-счетная комиссия) за 202</w:t>
      </w:r>
      <w:r w:rsidR="00566F25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по выполнению задач в сфере внешнего муниципального финансового контроля, определенных законодательством Российской Федерации, Бюджетным кодексом Российской Федерации, Положением о контрольно-счетной комиссии, Регламентом, Планом работы на 202</w:t>
      </w:r>
      <w:r w:rsidR="00566F25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877B87" w:rsidRPr="00D401FF" w:rsidRDefault="00877B87" w:rsidP="00D401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D401F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Общая характеристика</w:t>
      </w:r>
    </w:p>
    <w:p w:rsidR="00877B87" w:rsidRPr="00D401FF" w:rsidRDefault="00877B87" w:rsidP="00D401F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2D2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Контрольно-счетная комиссия является постоянно действующим органом внешнего муниципального финансового контроля</w:t>
      </w:r>
      <w:r w:rsidR="001E3858" w:rsidRPr="00D401FF">
        <w:rPr>
          <w:rFonts w:ascii="Times New Roman" w:hAnsi="Times New Roman" w:cs="Times New Roman"/>
          <w:sz w:val="28"/>
          <w:szCs w:val="28"/>
        </w:rPr>
        <w:t>.</w:t>
      </w:r>
    </w:p>
    <w:p w:rsidR="002D2099" w:rsidRDefault="00877B87" w:rsidP="002D2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осуществляет свою деятельность на основе Конституции Российской Федерации, </w:t>
      </w:r>
      <w:r w:rsidR="002D2099">
        <w:rPr>
          <w:rFonts w:ascii="Times New Roman" w:hAnsi="Times New Roman" w:cs="Times New Roman"/>
          <w:sz w:val="28"/>
          <w:szCs w:val="28"/>
        </w:rPr>
        <w:t xml:space="preserve">Федерального закона от 02 февраля 2011 года № 6-ФЗ </w:t>
      </w:r>
      <w:r w:rsidR="002D2099" w:rsidRPr="002D2099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2D2099">
        <w:rPr>
          <w:rFonts w:ascii="Times New Roman" w:hAnsi="Times New Roman" w:cs="Times New Roman"/>
          <w:sz w:val="28"/>
          <w:szCs w:val="28"/>
        </w:rPr>
        <w:t xml:space="preserve">, </w:t>
      </w:r>
      <w:r w:rsidRPr="00D401FF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законов и иных нормативных правовых актов Архангельской области, Устава Пинежского муниципального района Архангельской области, Положения о Контрольно-счетной комиссии Пинежского муниципального района Архангельской области и иных муниципальных правовых актов.</w:t>
      </w:r>
    </w:p>
    <w:p w:rsidR="00877B87" w:rsidRPr="00D401FF" w:rsidRDefault="00877B87" w:rsidP="002D20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877B87" w:rsidRPr="00D401FF" w:rsidRDefault="00877B87" w:rsidP="002D2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Контрольно-счетная комиссия образована в составе председателя и инспектора. Председатель замещает муниципальную должность, должность инспектора относится к ведущей должности муниципальной службы.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Штатная численность Контрольно-счетной комиссии составляет 2 человека. Все являются гражданами Российской Федерации, имеют высшее образование.</w:t>
      </w:r>
    </w:p>
    <w:p w:rsidR="00566F25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lastRenderedPageBreak/>
        <w:t xml:space="preserve">Полномочия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онтрольно-счетной комиссии определены статьей 10 Положени</w:t>
      </w:r>
      <w:r w:rsidR="00566F25" w:rsidRPr="00D401FF">
        <w:rPr>
          <w:rFonts w:ascii="Times New Roman" w:hAnsi="Times New Roman" w:cs="Times New Roman"/>
          <w:sz w:val="28"/>
          <w:szCs w:val="28"/>
        </w:rPr>
        <w:t xml:space="preserve">я о Контрольно-счетной комиссии Пинежского муниципального района Архангельской области, утвержденного решением Собрания депутатов муниципального образования «Пинежский муниципальный район» Архангельской области от 17 декабря 2021 года № 46. 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Свою деятельность в отчетном периоде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 xml:space="preserve">онтрольно-счетная комиссия осуществляла на основании годового плана, сформированного с учетом реализации полномочий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онтрольно-счетной комиссии, приоритетных задач в сфере внешнего муниципального финансового контроля, результатов контрольных и экспертно-аналитических мероприятий 2022 года, поручений Собрания депутатов, предложений Прокуратуры Пинежского района</w:t>
      </w:r>
      <w:r w:rsidR="00566F25" w:rsidRPr="00D401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Контрольно-счетная комиссия осуществляет свои полномочия в форме контрольных и экспертно-аналитических мероприятий.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566F25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 xml:space="preserve">онтрольно-счетной комиссией проведено </w:t>
      </w:r>
      <w:r w:rsidR="00066362" w:rsidRPr="00D401FF">
        <w:rPr>
          <w:rFonts w:ascii="Times New Roman" w:hAnsi="Times New Roman" w:cs="Times New Roman"/>
          <w:sz w:val="28"/>
          <w:szCs w:val="28"/>
        </w:rPr>
        <w:t xml:space="preserve">100 </w:t>
      </w:r>
      <w:r w:rsidRPr="00D401FF">
        <w:rPr>
          <w:rFonts w:ascii="Times New Roman" w:hAnsi="Times New Roman" w:cs="Times New Roman"/>
          <w:sz w:val="28"/>
          <w:szCs w:val="28"/>
        </w:rPr>
        <w:t>контрольных и экспертно-аналитических мероприятий (</w:t>
      </w:r>
      <w:r w:rsidR="00566F25" w:rsidRPr="00D401FF">
        <w:rPr>
          <w:rFonts w:ascii="Times New Roman" w:hAnsi="Times New Roman" w:cs="Times New Roman"/>
          <w:sz w:val="28"/>
          <w:szCs w:val="28"/>
        </w:rPr>
        <w:t xml:space="preserve">в 2022 году 82, </w:t>
      </w:r>
      <w:r w:rsidRPr="00D401FF">
        <w:rPr>
          <w:rFonts w:ascii="Times New Roman" w:hAnsi="Times New Roman" w:cs="Times New Roman"/>
          <w:sz w:val="28"/>
          <w:szCs w:val="28"/>
        </w:rPr>
        <w:t xml:space="preserve">в 2021 году 77, в 2020 году 64). </w:t>
      </w: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Экспертно-аналитические мероприятия</w:t>
      </w: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проведено </w:t>
      </w:r>
      <w:r w:rsidR="001E3858"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3858"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55, </w:t>
      </w:r>
      <w:r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48, в 2020 году 35) экспертно-аналитических мероприятий. Их них:</w:t>
      </w:r>
    </w:p>
    <w:p w:rsidR="00E4193C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Проведены экспертизы и выданы заключения на </w:t>
      </w:r>
      <w:r w:rsidR="00E4193C" w:rsidRPr="00D401FF">
        <w:rPr>
          <w:rFonts w:ascii="Times New Roman" w:hAnsi="Times New Roman" w:cs="Times New Roman"/>
          <w:sz w:val="28"/>
          <w:szCs w:val="28"/>
        </w:rPr>
        <w:t xml:space="preserve">три 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E4193C" w:rsidRPr="00D401FF">
        <w:rPr>
          <w:rFonts w:ascii="Times New Roman" w:hAnsi="Times New Roman" w:cs="Times New Roman"/>
          <w:sz w:val="28"/>
          <w:szCs w:val="28"/>
        </w:rPr>
        <w:t>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решений Собрания депутатов по результатам экспертно-аналитических мероприятий «Экспертиза проекта решения Собрания депутатов Пинежского муниципального района Архангельской области «О внесении изменений и дополнений в решение Собрания депутатов «О бюджете Пинежского муниципального района на 202</w:t>
      </w:r>
      <w:r w:rsidR="00E4193C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4193C" w:rsidRPr="00D401FF">
        <w:rPr>
          <w:rFonts w:ascii="Times New Roman" w:hAnsi="Times New Roman" w:cs="Times New Roman"/>
          <w:sz w:val="28"/>
          <w:szCs w:val="28"/>
        </w:rPr>
        <w:t>4</w:t>
      </w:r>
      <w:r w:rsidRPr="00D401FF">
        <w:rPr>
          <w:rFonts w:ascii="Times New Roman" w:hAnsi="Times New Roman" w:cs="Times New Roman"/>
          <w:sz w:val="28"/>
          <w:szCs w:val="28"/>
        </w:rPr>
        <w:t xml:space="preserve"> и 202</w:t>
      </w:r>
      <w:r w:rsidR="00E4193C" w:rsidRPr="00D401FF">
        <w:rPr>
          <w:rFonts w:ascii="Times New Roman" w:hAnsi="Times New Roman" w:cs="Times New Roman"/>
          <w:sz w:val="28"/>
          <w:szCs w:val="28"/>
        </w:rPr>
        <w:t>5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годов»  и поправок к ним. </w:t>
      </w:r>
    </w:p>
    <w:p w:rsidR="00E4193C" w:rsidRPr="00D401FF" w:rsidRDefault="00E4193C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Проведена экспертиза и выдано заключение на один проект решения Собрания депутатов Пинежского муниципального округа Архангельской области по результатам экспертно-аналитического мероприятия «Экспертиза проекта решения Собрания депутатов Пинежского муниципального района Архангельской области «О внесении изменений и дополнений в решение Собрания депутатов «О бюджете Пинежского муниципального района на 2023 год и плановый период 2024 и 2025 годов».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По итогам экспертных мероприятий были сделаны выводы о том, что проекты решений в целом не противоречат действующему бюджетному законодательству.</w:t>
      </w:r>
    </w:p>
    <w:p w:rsidR="00E4193C" w:rsidRPr="00D401FF" w:rsidRDefault="00877B87" w:rsidP="00D401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Проведена экспертиза и выдано заключение на проект решения Собрания депутатов Пинежского муниципального </w:t>
      </w:r>
      <w:r w:rsidR="00E4193C" w:rsidRPr="00D401FF">
        <w:rPr>
          <w:rFonts w:ascii="Times New Roman" w:hAnsi="Times New Roman" w:cs="Times New Roman"/>
          <w:sz w:val="28"/>
          <w:szCs w:val="28"/>
        </w:rPr>
        <w:t>округа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 «О бюджете Пинежского муниципального </w:t>
      </w:r>
      <w:r w:rsidR="00E4193C" w:rsidRPr="00D401FF">
        <w:rPr>
          <w:rFonts w:ascii="Times New Roman" w:hAnsi="Times New Roman" w:cs="Times New Roman"/>
          <w:sz w:val="28"/>
          <w:szCs w:val="28"/>
        </w:rPr>
        <w:t>округа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на 202</w:t>
      </w:r>
      <w:r w:rsidR="00E4193C" w:rsidRPr="00D401FF">
        <w:rPr>
          <w:rFonts w:ascii="Times New Roman" w:hAnsi="Times New Roman" w:cs="Times New Roman"/>
          <w:sz w:val="28"/>
          <w:szCs w:val="28"/>
        </w:rPr>
        <w:t>4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4193C" w:rsidRPr="00D401FF">
        <w:rPr>
          <w:rFonts w:ascii="Times New Roman" w:hAnsi="Times New Roman" w:cs="Times New Roman"/>
          <w:sz w:val="28"/>
          <w:szCs w:val="28"/>
        </w:rPr>
        <w:t>5</w:t>
      </w:r>
      <w:r w:rsidRPr="00D401FF">
        <w:rPr>
          <w:rFonts w:ascii="Times New Roman" w:hAnsi="Times New Roman" w:cs="Times New Roman"/>
          <w:sz w:val="28"/>
          <w:szCs w:val="28"/>
        </w:rPr>
        <w:t xml:space="preserve"> и 202</w:t>
      </w:r>
      <w:r w:rsidR="00E4193C" w:rsidRPr="00D401FF">
        <w:rPr>
          <w:rFonts w:ascii="Times New Roman" w:hAnsi="Times New Roman" w:cs="Times New Roman"/>
          <w:sz w:val="28"/>
          <w:szCs w:val="28"/>
        </w:rPr>
        <w:t>6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годов». По итогам экспертизы </w:t>
      </w:r>
      <w:r w:rsidR="00E4193C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 xml:space="preserve">онтрольно-счетной комиссией сделано заключение: </w:t>
      </w:r>
      <w:r w:rsidR="00E4193C" w:rsidRPr="00D401FF">
        <w:rPr>
          <w:rFonts w:ascii="Times New Roman" w:hAnsi="Times New Roman" w:cs="Times New Roman"/>
          <w:sz w:val="28"/>
          <w:szCs w:val="28"/>
        </w:rPr>
        <w:t xml:space="preserve">Содержание проекта решения о </w:t>
      </w:r>
      <w:r w:rsidR="00E4193C" w:rsidRPr="00D401FF">
        <w:rPr>
          <w:rFonts w:ascii="Times New Roman" w:hAnsi="Times New Roman" w:cs="Times New Roman"/>
          <w:sz w:val="28"/>
          <w:szCs w:val="28"/>
        </w:rPr>
        <w:lastRenderedPageBreak/>
        <w:t>бюджете соответствует требованиям Бюджетного кодекса Российской Федерации, Положению о бюджетном процессе. Показатели, включенные в проект бюджета (прогноз по доходам, расходные обязательства), в целом реалистичны.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Доходы бюджета округа на 2024 год и плановый период  2025 и 2026 годов увязаны с прогнозом социально-экономического развития Пинежского муниципального округа на соответствующий период.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Требования статьи 174.1 БК РФ при формировании доходов соблюдены.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Формирование расходов бюджета соответствует статье 65 БК РФ.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Нарушений принципов бюджетной системы, определенных статьей 28 БК РФ не установлено.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Нормативы и ограничения, установленные БК РФ выдержаны.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Бюджет составлен программным методом. На реализацию муниципальных программ направляется до 90% общих расходов районного бюджета.</w:t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 xml:space="preserve">Проект решения Собрания депутатов «О бюджете Пинежского муниципального округа на 2024 год и плановый период 2025 и 2026 годов» в целом оценивается положительно, так как его реализация позволит обеспечивать финансирование расходных обязательств Пинежского муниципального округа, в том числе социально-значимых (в пределах бюджетных ассигнований). </w:t>
      </w:r>
      <w:r w:rsidRPr="00D401FF">
        <w:rPr>
          <w:rFonts w:ascii="Times New Roman" w:hAnsi="Times New Roman" w:cs="Times New Roman"/>
          <w:sz w:val="28"/>
          <w:szCs w:val="28"/>
        </w:rPr>
        <w:tab/>
      </w:r>
    </w:p>
    <w:p w:rsidR="00E4193C" w:rsidRPr="00D401FF" w:rsidRDefault="00E4193C" w:rsidP="00D401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>Контрольно-счетная комиссия выразила мнение, что проект решения может быть рассмотрен Собранием депутатов Пинежского муниципального округа Архангельской области.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Подготовлены и выданы заключения по результатам экспертно-аналитических мероприятий о ходе исполнения бюджета Пинежского муниципального района за 1 квартал, 1 полугодие и 9 месяцев 202</w:t>
      </w:r>
      <w:r w:rsidR="00E4193C" w:rsidRPr="00D401FF">
        <w:rPr>
          <w:rFonts w:ascii="Times New Roman" w:hAnsi="Times New Roman" w:cs="Times New Roman"/>
          <w:sz w:val="28"/>
          <w:szCs w:val="28"/>
        </w:rPr>
        <w:t>3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E6825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Проведены экспертизы и выданы заключения по </w:t>
      </w:r>
      <w:r w:rsidR="00A008AD" w:rsidRPr="00D401FF">
        <w:rPr>
          <w:rFonts w:ascii="Times New Roman" w:hAnsi="Times New Roman" w:cs="Times New Roman"/>
          <w:sz w:val="28"/>
          <w:szCs w:val="28"/>
        </w:rPr>
        <w:t>двадцати пяти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проектам решений Собрания депутатов</w:t>
      </w:r>
      <w:r w:rsidR="00EE6825" w:rsidRPr="00D401FF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Архангельской области, Собрания депутатов Пинежского мунципального округа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по нормативн</w:t>
      </w:r>
      <w:r w:rsidR="00EE6825" w:rsidRPr="00D401FF">
        <w:rPr>
          <w:rFonts w:ascii="Times New Roman" w:hAnsi="Times New Roman" w:cs="Times New Roman"/>
          <w:sz w:val="28"/>
          <w:szCs w:val="28"/>
        </w:rPr>
        <w:t xml:space="preserve">ым </w:t>
      </w:r>
      <w:r w:rsidRPr="00D401FF">
        <w:rPr>
          <w:rFonts w:ascii="Times New Roman" w:hAnsi="Times New Roman" w:cs="Times New Roman"/>
          <w:sz w:val="28"/>
          <w:szCs w:val="28"/>
        </w:rPr>
        <w:t xml:space="preserve">правовым актам </w:t>
      </w:r>
      <w:r w:rsidR="00EE6825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области, Пинежского муниципального округа Архангельской области:</w:t>
      </w:r>
      <w:r w:rsidRPr="00D40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внесении изменений в Положение о гарантиях осуществления полномочий выборных должностных лиц местного самоуправления муниципального образования «Пинежский муниципальный район», осуществляющих свои полномочия на постоянной основе»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структуры Администрации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Пинежском территориальном отделе администрации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комитете по финансам администрации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lastRenderedPageBreak/>
        <w:t>«О создании муниципального дорожного фонда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«Об утверждении Положения о порядке исчисления, сроках, размерах и условиях внесения платы за пользование жилым помещением  (платы за наем) для нанимателей жилых помещений по договорам социального найма и договорам найма жилых помещений муниципального жилищного фонда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«Об утверждении Положения о гарантиях осуществления полномочий выборных должностных лиц Пинежского муниципального округа Архангельской области осуществляющих свои полномочия на постоянной основе»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системе оплаты труда муниципальных служащих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муниципальным имуществом Пинежского муниципального округа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(вторая поправка)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Пинежском муниципальном округе Архангельской области» (поправка)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="00A008AD" w:rsidRPr="00D401FF">
        <w:rPr>
          <w:rFonts w:ascii="Times New Roman" w:hAnsi="Times New Roman" w:cs="Times New Roman"/>
          <w:sz w:val="28"/>
          <w:szCs w:val="28"/>
        </w:rPr>
        <w:t xml:space="preserve"> (поправка)</w:t>
      </w:r>
      <w:r w:rsidRPr="00D401FF">
        <w:rPr>
          <w:rFonts w:ascii="Times New Roman" w:hAnsi="Times New Roman" w:cs="Times New Roman"/>
          <w:sz w:val="28"/>
          <w:szCs w:val="28"/>
        </w:rPr>
        <w:t>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 земельном налоге на территории Пинежского муниципального округа Архангельской области».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Пинежском муниципальном округе Архангельской области».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индексации денежного вознаграждения выборных должностных лиц местного самоуправления Пинежского муниципального района Архангельской области».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 согласовании перечня объектов муниципальной собственности муниципального образования «Сийское» Пинежского муниципального района Архангельской области».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внесении изменений в Положение о компенсации расходов  на оплату стоимости проезда и провоза багажа к месту использования отпуска и обратно лицам, работающим в органах местного самоуправления и муниципальных учреждениях  Пинежского муниципального района Архангельской области и членам их семей».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Собрания депутатов муниципального образования «Пинежский муниципальный район» от 30 марта 2018 года № 163 «Об утверждении Положения о порядке перечисления муниципальными унитарными предприятиями муниципального образования «Пинежский муниципальный район», применяющими упрощенную систему налогообложения, в районный бюджет муниципального образования </w:t>
      </w:r>
      <w:r w:rsidRPr="00D401FF">
        <w:rPr>
          <w:rFonts w:ascii="Times New Roman" w:hAnsi="Times New Roman" w:cs="Times New Roman"/>
          <w:sz w:val="28"/>
          <w:szCs w:val="28"/>
        </w:rPr>
        <w:lastRenderedPageBreak/>
        <w:t>«Пинежский муниципальный район» части прибыли, остающейся после уплаты налогов и иных обязательных платежей».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 в решение Собрания депутатов муниципального образования «Пинежский муниципальный район» Архангельской области от 09.02.2018 №147 «О создании условий для обеспечения жителей труднодоступных и малонаселенных пунктов Пинежского района Услугами торговли».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«Об участии Пинежского муниципального района Архангельской области в уставном капитале ООО «СИВЕРКО»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звании «Почетный гражданин  Пинежского муниципального района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внесении изменений и дополнений в Положение о компенсации расходов на оплату стоимости проезда и провоза багажа к месту использования отпуска и обратно лицам, работающим в органах местного самоуправления и муниципальных учреждениях муниципального образования «Пинежский муниципальный район» Архангельской области  и членам их семей» (с учетом внесенных поправок)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пенсионном обеспечении лиц, замещавших муниципальные должности, должности муниципальной службы Пинежского муниципального района Архангельской области»</w:t>
      </w:r>
    </w:p>
    <w:p w:rsidR="00EE6825" w:rsidRPr="00D401FF" w:rsidRDefault="00EE6825" w:rsidP="00D401F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 внесении изменений в решение Собрания депутатов Пинежского муниципального района  от 28 октября 2022 года № 132 «Об утверждении Положения о системе оплаты труда муниципальных служащих Пинежского муниципального района Архангельской области».</w:t>
      </w:r>
    </w:p>
    <w:p w:rsidR="00C2658E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По итогам рассмотрения проектов нормативно-правовых актов контрольно-счетной комиссией внесено </w:t>
      </w:r>
      <w:r w:rsidR="00C2658E" w:rsidRPr="00D401FF">
        <w:rPr>
          <w:rFonts w:ascii="Times New Roman" w:hAnsi="Times New Roman" w:cs="Times New Roman"/>
          <w:sz w:val="28"/>
          <w:szCs w:val="28"/>
        </w:rPr>
        <w:t>десять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7503F9" w:rsidRPr="00D401FF">
        <w:rPr>
          <w:rFonts w:ascii="Times New Roman" w:hAnsi="Times New Roman" w:cs="Times New Roman"/>
          <w:sz w:val="28"/>
          <w:szCs w:val="28"/>
        </w:rPr>
        <w:t xml:space="preserve">, </w:t>
      </w:r>
      <w:r w:rsidR="00C2658E" w:rsidRPr="00D401FF">
        <w:rPr>
          <w:rFonts w:ascii="Times New Roman" w:hAnsi="Times New Roman" w:cs="Times New Roman"/>
          <w:sz w:val="28"/>
          <w:szCs w:val="28"/>
        </w:rPr>
        <w:t>одна поправка, по одному проекту решения вынесено отрицательное заключение (вопрос снят с повестки дня), по одному проекту решения предложено доработать с учетом требований Бюджетного кодекса (вопрос снят с повестки дня).</w:t>
      </w:r>
    </w:p>
    <w:p w:rsidR="007503F9" w:rsidRPr="00D401FF" w:rsidRDefault="007503F9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Проведена экспертиза и выдано заключение на 23 проекта муниципальных программ: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«Охрана окружающей среды»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общего образования и воспитания детей в Пинежском муниципальном округе».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«Благоустройство территории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«Совершенствование муниципального управления в администации 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«Обеспечение жильем молодых семей».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предпринимательства, а также физических лиц, применяющих специальный налоговый режим «Налог на профессиональный доход» в Пинежском муниципальном округе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lastRenderedPageBreak/>
        <w:t>«Управление муниципальными финансами 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туризма в  Пинежском муниципальном округе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и поддержка институтов гражданского общества на территории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сферы культуры и туризма в  Пинежском муниципальном округе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агропромышленного комплекса 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торговли в  Пинежском муниципальном округе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«Профилактика </w:t>
      </w:r>
      <w:r w:rsidR="00D401FF" w:rsidRPr="00D401FF">
        <w:rPr>
          <w:rFonts w:ascii="Times New Roman" w:hAnsi="Times New Roman" w:cs="Times New Roman"/>
          <w:sz w:val="28"/>
          <w:szCs w:val="28"/>
        </w:rPr>
        <w:t>правонарушений</w:t>
      </w:r>
      <w:r w:rsidRPr="00D401FF">
        <w:rPr>
          <w:rFonts w:ascii="Times New Roman" w:hAnsi="Times New Roman" w:cs="Times New Roman"/>
          <w:sz w:val="28"/>
          <w:szCs w:val="28"/>
        </w:rPr>
        <w:t xml:space="preserve"> на территории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«Обеспечение качественным, доступным жильем и объектами жилищно-коммунального хозяйства населения Пинежкого муниципального круга Архангельской области»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«Капитальный ремонт, ремонт и переустройство  жилых помещений в муниципальном жилищном фонде 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в  Пинежском муниципальном округе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  Пинежского муниципального округа Архангельской области».</w:t>
      </w:r>
    </w:p>
    <w:p w:rsidR="007503F9" w:rsidRPr="00D401FF" w:rsidRDefault="007503F9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земельно-имущественных отношений в  Пинежском муниципальном округе Архангельской области».</w:t>
      </w:r>
    </w:p>
    <w:p w:rsidR="00311DA7" w:rsidRPr="00D401FF" w:rsidRDefault="00311DA7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Развитие физической культуры и спорта»</w:t>
      </w:r>
    </w:p>
    <w:p w:rsidR="007503F9" w:rsidRPr="00D401FF" w:rsidRDefault="00311DA7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«Молодёжь Пинежья»</w:t>
      </w:r>
    </w:p>
    <w:p w:rsidR="00311DA7" w:rsidRPr="00D401FF" w:rsidRDefault="00311DA7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«Улучшение эксплуатационного состояния автомобильных дорог общего пользования местного значения, а также организация осуществления перевозок пассажиров и багажа на социально значимых маршрутах муниципального сообщения Пинежского муниципального округа Архангельской области»</w:t>
      </w:r>
    </w:p>
    <w:p w:rsidR="00311DA7" w:rsidRPr="00D401FF" w:rsidRDefault="00311DA7" w:rsidP="00D401FF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«Защита населения на территории Пинежского муниципального округа Архангельской области от чрезвычайных ситуаций, обеспечение пожарной безопасности и обеспечение безопасности людей на водных объектах».</w:t>
      </w:r>
    </w:p>
    <w:p w:rsidR="007503F9" w:rsidRPr="00D401FF" w:rsidRDefault="00311DA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По итогам экспертизы проектов муниципальных программ </w:t>
      </w:r>
      <w:r w:rsidR="00BF4E95" w:rsidRPr="00D401FF">
        <w:rPr>
          <w:rFonts w:ascii="Times New Roman" w:hAnsi="Times New Roman" w:cs="Times New Roman"/>
          <w:sz w:val="28"/>
          <w:szCs w:val="28"/>
        </w:rPr>
        <w:t xml:space="preserve">вынесено 25 предложений, получены ответы об учете данных предложений. Выявлены нарушения сроков разработки проектов муниципальных программ. 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В рамках соглашений о передаче полномочий по осуществлению внешнего муниципального финансового контроля контрольно-счетного </w:t>
      </w:r>
      <w:r w:rsidRPr="00D401FF">
        <w:rPr>
          <w:rFonts w:ascii="Times New Roman" w:hAnsi="Times New Roman" w:cs="Times New Roman"/>
          <w:sz w:val="28"/>
          <w:szCs w:val="28"/>
        </w:rPr>
        <w:lastRenderedPageBreak/>
        <w:t xml:space="preserve">органа муниципального образования поселения </w:t>
      </w:r>
      <w:r w:rsidR="00326E5B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онтрольно-счетной комиссией проведены: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экспертизы годовых отчетов об исполнении местного бюджета за 202</w:t>
      </w:r>
      <w:r w:rsidR="00326E5B" w:rsidRPr="00D401FF">
        <w:rPr>
          <w:rFonts w:ascii="Times New Roman" w:hAnsi="Times New Roman" w:cs="Times New Roman"/>
          <w:sz w:val="28"/>
          <w:szCs w:val="28"/>
        </w:rPr>
        <w:t>2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четырнадцати муниципальных образованиях поселений Пинежского </w:t>
      </w:r>
      <w:r w:rsidR="00326E5B" w:rsidRPr="00D401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401FF">
        <w:rPr>
          <w:rFonts w:ascii="Times New Roman" w:hAnsi="Times New Roman" w:cs="Times New Roman"/>
          <w:sz w:val="28"/>
          <w:szCs w:val="28"/>
        </w:rPr>
        <w:t xml:space="preserve">района: «Пиринемское», «Кушкопальское», «Кеврольское», «Веркольское», «Шилегское», «Покшеньгское», «Нюхченское», «Пинежское», «Сосновское», «Сийское», «Карпогорское», «Лавельское», «Междуреченское», «Сурское». Подготовлены  заключения, которые направлены в адрес Главы и председателя Совета депутатов соответствующего поселения. </w:t>
      </w:r>
    </w:p>
    <w:p w:rsidR="00877B87" w:rsidRPr="00D401FF" w:rsidRDefault="00877B87" w:rsidP="00D401FF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D401F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Контрольная деятельность</w:t>
      </w:r>
    </w:p>
    <w:p w:rsidR="00877B87" w:rsidRPr="00D401FF" w:rsidRDefault="00877B87" w:rsidP="00D401FF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D401FF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При проведении контрольных мероприятий по осуществлению контроля за законностью, результативностью (эффективностью и экономностью) использования бюджетных средств проведено </w:t>
      </w:r>
      <w:r w:rsidR="00066362" w:rsidRPr="00D401FF">
        <w:rPr>
          <w:rFonts w:ascii="Times New Roman" w:hAnsi="Times New Roman" w:cs="Times New Roman"/>
          <w:sz w:val="28"/>
          <w:szCs w:val="28"/>
        </w:rPr>
        <w:t>30</w:t>
      </w:r>
      <w:r w:rsidRPr="00D401FF">
        <w:rPr>
          <w:rFonts w:ascii="Times New Roman" w:hAnsi="Times New Roman" w:cs="Times New Roman"/>
          <w:sz w:val="28"/>
          <w:szCs w:val="28"/>
        </w:rPr>
        <w:t xml:space="preserve"> контрольных мероприятий (</w:t>
      </w:r>
      <w:r w:rsidR="001E3858" w:rsidRPr="00D401FF">
        <w:rPr>
          <w:rFonts w:ascii="Times New Roman" w:hAnsi="Times New Roman" w:cs="Times New Roman"/>
          <w:sz w:val="28"/>
          <w:szCs w:val="28"/>
        </w:rPr>
        <w:t xml:space="preserve">в 2022 году 27, </w:t>
      </w:r>
      <w:r w:rsidRPr="00D401FF">
        <w:rPr>
          <w:rFonts w:ascii="Times New Roman" w:hAnsi="Times New Roman" w:cs="Times New Roman"/>
          <w:sz w:val="28"/>
          <w:szCs w:val="28"/>
        </w:rPr>
        <w:t>в 2021 году 29, в 2020 году 29).</w:t>
      </w:r>
    </w:p>
    <w:p w:rsidR="00F83B53" w:rsidRPr="00D401FF" w:rsidRDefault="00F83B53" w:rsidP="00D40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264.4 Бюджетного кодекса Российской Федерации, ст. 31 Положения о бюджетном процессе в муниципальном образовании «Пинежский муниципальный район» Архангельской области, утвержденного решением Собрания депутатов МО «Пинежский район» от 28.05.2021 № 483, ст. 10 Положения о Контрольно-счетной комиссии Пинежского муниципального района Архангельской области, утвержденного решением Собрания депутатов МО «Пинежский район» от 17.12.2021 № 46, Порядком проведения внешней проверки годового отчета об исполнении бюджета Пинежского муниципального района, утвержденным решением Собрания депутатов от 21 мая 2015 года  № 374 </w:t>
      </w:r>
      <w:r w:rsidR="00877B87" w:rsidRPr="00D401FF">
        <w:rPr>
          <w:rFonts w:ascii="Times New Roman" w:hAnsi="Times New Roman" w:cs="Times New Roman"/>
          <w:sz w:val="28"/>
          <w:szCs w:val="28"/>
        </w:rPr>
        <w:t xml:space="preserve">проведена проверка годового отчета </w:t>
      </w:r>
      <w:r w:rsidRPr="00D401FF">
        <w:rPr>
          <w:rFonts w:ascii="Times New Roman" w:hAnsi="Times New Roman" w:cs="Times New Roman"/>
          <w:sz w:val="28"/>
          <w:szCs w:val="28"/>
        </w:rPr>
        <w:t>об исполнении бюджета Пинежского муниципального района Архангельской области за 2022 год</w:t>
      </w:r>
      <w:r w:rsidR="00877B87" w:rsidRPr="00D401FF">
        <w:rPr>
          <w:rFonts w:ascii="Times New Roman" w:hAnsi="Times New Roman" w:cs="Times New Roman"/>
          <w:sz w:val="28"/>
          <w:szCs w:val="28"/>
        </w:rPr>
        <w:t>. По итогам проверки сделано заключение:</w:t>
      </w:r>
      <w:r w:rsidR="00877B87" w:rsidRPr="00D401FF">
        <w:rPr>
          <w:rFonts w:ascii="Times New Roman" w:hAnsi="Times New Roman" w:cs="Times New Roman"/>
        </w:rPr>
        <w:t xml:space="preserve"> </w:t>
      </w:r>
      <w:r w:rsidRPr="00D401FF">
        <w:rPr>
          <w:rFonts w:ascii="Times New Roman" w:hAnsi="Times New Roman" w:cs="Times New Roman"/>
          <w:sz w:val="28"/>
          <w:szCs w:val="28"/>
        </w:rPr>
        <w:t>Отчет об исполнении районного бюджета за 2022 год Пинежского муниципального района Архангельской области представлен в форме проекта решения «Об исполнении районного бюджета за 2022 год» в сроки, установленные Бюджетным кодексом Российской Федерации, Положением о бюджетном процессе; представленный отчет по составу соответствует статье 264 Бюджетного кодекса Российской Федерации и Положению о бюджетном процессе в Пинежском муниципальном районе; годовой отчет по составу и содержанию (перечню отраженных в нем показателей) соответствует установленным требованиям</w:t>
      </w:r>
      <w:r w:rsidR="00621AEC" w:rsidRPr="00D401FF">
        <w:rPr>
          <w:rFonts w:ascii="Times New Roman" w:hAnsi="Times New Roman" w:cs="Times New Roman"/>
          <w:sz w:val="28"/>
          <w:szCs w:val="28"/>
        </w:rPr>
        <w:t>; ф</w:t>
      </w:r>
      <w:r w:rsidRPr="00D401FF">
        <w:rPr>
          <w:rFonts w:ascii="Times New Roman" w:hAnsi="Times New Roman" w:cs="Times New Roman"/>
          <w:sz w:val="28"/>
          <w:szCs w:val="28"/>
        </w:rPr>
        <w:t>акты недостоверности годового отчета не выявлены</w:t>
      </w:r>
      <w:r w:rsidR="00621AEC" w:rsidRPr="00D401FF">
        <w:rPr>
          <w:rFonts w:ascii="Times New Roman" w:hAnsi="Times New Roman" w:cs="Times New Roman"/>
          <w:sz w:val="28"/>
          <w:szCs w:val="28"/>
        </w:rPr>
        <w:t>; п</w:t>
      </w:r>
      <w:r w:rsidRPr="00D401FF">
        <w:rPr>
          <w:rFonts w:ascii="Times New Roman" w:hAnsi="Times New Roman" w:cs="Times New Roman"/>
          <w:sz w:val="28"/>
          <w:szCs w:val="28"/>
        </w:rPr>
        <w:t>оказатели отчета об исполнении районного бюджета за 2022 год подтверждены соответствующей годовой бюджетной отчетностью главных админ</w:t>
      </w:r>
      <w:r w:rsidR="00621AEC" w:rsidRPr="00D401FF">
        <w:rPr>
          <w:rFonts w:ascii="Times New Roman" w:hAnsi="Times New Roman" w:cs="Times New Roman"/>
          <w:sz w:val="28"/>
          <w:szCs w:val="28"/>
        </w:rPr>
        <w:t>истраторов бюджетных средств; р</w:t>
      </w:r>
      <w:r w:rsidRPr="00D401FF">
        <w:rPr>
          <w:rFonts w:ascii="Times New Roman" w:hAnsi="Times New Roman" w:cs="Times New Roman"/>
          <w:sz w:val="28"/>
          <w:szCs w:val="28"/>
        </w:rPr>
        <w:t xml:space="preserve">асхождений в показателях исполнения районного бюджета за 2022 год в разрезе основных характеристик согласно годовому отчету и согласно своду бюджетной отчетности главных администраторов средств районного </w:t>
      </w:r>
      <w:r w:rsidRPr="00D401FF">
        <w:rPr>
          <w:rFonts w:ascii="Times New Roman" w:hAnsi="Times New Roman" w:cs="Times New Roman"/>
          <w:sz w:val="28"/>
          <w:szCs w:val="28"/>
        </w:rPr>
        <w:lastRenderedPageBreak/>
        <w:t>бюджета в ходе внешней проверки не установлено</w:t>
      </w:r>
      <w:r w:rsidR="00621AEC" w:rsidRPr="00D401FF">
        <w:rPr>
          <w:rFonts w:ascii="Times New Roman" w:hAnsi="Times New Roman" w:cs="Times New Roman"/>
          <w:sz w:val="28"/>
          <w:szCs w:val="28"/>
        </w:rPr>
        <w:t>, ф</w:t>
      </w:r>
      <w:r w:rsidRPr="00D401FF">
        <w:rPr>
          <w:rFonts w:ascii="Times New Roman" w:hAnsi="Times New Roman" w:cs="Times New Roman"/>
          <w:sz w:val="28"/>
          <w:szCs w:val="28"/>
        </w:rPr>
        <w:t>актов, способных негативно повлиять на достоверность годового отчета об исполнении районного бюджета, в ход</w:t>
      </w:r>
      <w:r w:rsidR="00621AEC" w:rsidRPr="00D401FF">
        <w:rPr>
          <w:rFonts w:ascii="Times New Roman" w:hAnsi="Times New Roman" w:cs="Times New Roman"/>
          <w:sz w:val="28"/>
          <w:szCs w:val="28"/>
        </w:rPr>
        <w:t xml:space="preserve">е внешней проверки не выявлено; </w:t>
      </w:r>
      <w:r w:rsidRPr="00D401FF">
        <w:rPr>
          <w:rFonts w:ascii="Times New Roman" w:hAnsi="Times New Roman" w:cs="Times New Roman"/>
          <w:sz w:val="28"/>
          <w:szCs w:val="28"/>
        </w:rPr>
        <w:t xml:space="preserve">исполнение районного бюджета соответствует нормам бюджетного законодательства. </w:t>
      </w:r>
    </w:p>
    <w:p w:rsidR="00877B87" w:rsidRPr="00D401FF" w:rsidRDefault="00877B87" w:rsidP="00D401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D401F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В отчетном периоде проведено семь внешних проверок годовой бюджетной отчетности главных распорядителей бюджетных средств за 202</w:t>
      </w:r>
      <w:r w:rsidR="00B13364" w:rsidRPr="00D401FF">
        <w:rPr>
          <w:rFonts w:ascii="Times New Roman" w:hAnsi="Times New Roman" w:cs="Times New Roman"/>
          <w:sz w:val="28"/>
          <w:szCs w:val="28"/>
        </w:rPr>
        <w:t>2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год: Управление образования администрации 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</w:t>
      </w:r>
      <w:r w:rsidR="00D401FF" w:rsidRPr="00D401FF">
        <w:rPr>
          <w:rFonts w:ascii="Times New Roman" w:hAnsi="Times New Roman" w:cs="Times New Roman"/>
          <w:sz w:val="28"/>
          <w:szCs w:val="28"/>
        </w:rPr>
        <w:t>с</w:t>
      </w:r>
      <w:r w:rsidR="007A0BA1" w:rsidRPr="00D401FF">
        <w:rPr>
          <w:rFonts w:ascii="Times New Roman" w:hAnsi="Times New Roman" w:cs="Times New Roman"/>
          <w:sz w:val="28"/>
          <w:szCs w:val="28"/>
        </w:rPr>
        <w:t>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Комитет по финансам администрации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КУМИ и ЖКХ администрации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Отдел по культуре и туризму </w:t>
      </w:r>
      <w:r w:rsidR="007A0BA1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, </w:t>
      </w:r>
      <w:r w:rsidR="007A0BA1" w:rsidRPr="00D401FF">
        <w:rPr>
          <w:rFonts w:ascii="Times New Roman" w:hAnsi="Times New Roman" w:cs="Times New Roman"/>
          <w:sz w:val="28"/>
          <w:szCs w:val="28"/>
        </w:rPr>
        <w:t xml:space="preserve">Контрольно-счетная комиссия </w:t>
      </w:r>
      <w:r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</w:t>
      </w:r>
      <w:r w:rsidR="007A0BA1"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D401FF">
        <w:rPr>
          <w:rFonts w:ascii="Times New Roman" w:hAnsi="Times New Roman" w:cs="Times New Roman"/>
          <w:sz w:val="28"/>
          <w:szCs w:val="28"/>
        </w:rPr>
        <w:t xml:space="preserve">. По всем проверкам сделано заключение о том, что проведенная проверка годовой бюджетной отчетности в целом предоставляет основания для выражения независимого мнения о ее достоверности и о соответствии ведения бухгалтерского учета законодательству Российской Федерации. </w:t>
      </w:r>
    </w:p>
    <w:p w:rsidR="00877B87" w:rsidRPr="00D401FF" w:rsidRDefault="00877B87" w:rsidP="00D401F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В рамках соглашений о передаче полномочий по осуществлению внешнего муниципального финансового контроля контрольно-счетного органа муниципального образования поселения </w:t>
      </w:r>
      <w:r w:rsidR="00326E5B" w:rsidRPr="00D401FF">
        <w:rPr>
          <w:rFonts w:ascii="Times New Roman" w:hAnsi="Times New Roman" w:cs="Times New Roman"/>
          <w:sz w:val="28"/>
          <w:szCs w:val="28"/>
        </w:rPr>
        <w:t>к</w:t>
      </w:r>
      <w:r w:rsidRPr="00D401FF">
        <w:rPr>
          <w:rFonts w:ascii="Times New Roman" w:hAnsi="Times New Roman" w:cs="Times New Roman"/>
          <w:sz w:val="28"/>
          <w:szCs w:val="28"/>
        </w:rPr>
        <w:t>онтрольно-счетной комиссии Пинежского муниципального района проведены четырнадцать внешних проверок годовой бюджетной отчетности за 202</w:t>
      </w:r>
      <w:r w:rsidR="00326E5B" w:rsidRPr="00D401FF">
        <w:rPr>
          <w:rFonts w:ascii="Times New Roman" w:hAnsi="Times New Roman" w:cs="Times New Roman"/>
          <w:sz w:val="28"/>
          <w:szCs w:val="28"/>
        </w:rPr>
        <w:t>2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администраций муниципальных образований поселений:  «Нюхченское», «Пиринемское», «Сийское», «Карпогорское», «Сосновское», «Пинежское», «Веркольское», «Междуреченское», «Кеврольское», «Кушкопальское», «Покшеньгское», «Шилегское», «Лавельское», «Сурское».</w:t>
      </w:r>
    </w:p>
    <w:p w:rsidR="00877B87" w:rsidRPr="00D401FF" w:rsidRDefault="00877B87" w:rsidP="00D401F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В результате проведенных проверок сделано 13 положительных заключений и 1 отрицательное.</w:t>
      </w:r>
      <w:r w:rsidR="00F45A03" w:rsidRPr="00D401FF">
        <w:rPr>
          <w:rFonts w:ascii="Times New Roman" w:hAnsi="Times New Roman" w:cs="Times New Roman"/>
          <w:sz w:val="28"/>
          <w:szCs w:val="28"/>
        </w:rPr>
        <w:t xml:space="preserve"> Не подтверждены</w:t>
      </w:r>
      <w:r w:rsidR="00D401FF">
        <w:rPr>
          <w:rFonts w:ascii="Times New Roman" w:hAnsi="Times New Roman" w:cs="Times New Roman"/>
          <w:sz w:val="28"/>
          <w:szCs w:val="28"/>
        </w:rPr>
        <w:t xml:space="preserve"> установленным бюджетным законодательством порядком</w:t>
      </w:r>
      <w:r w:rsidR="00F45A03" w:rsidRPr="00D401FF">
        <w:rPr>
          <w:rFonts w:ascii="Times New Roman" w:hAnsi="Times New Roman" w:cs="Times New Roman"/>
          <w:sz w:val="28"/>
          <w:szCs w:val="28"/>
        </w:rPr>
        <w:t xml:space="preserve"> расходы в сумме 1381,1 тыс. рублей.</w:t>
      </w:r>
    </w:p>
    <w:p w:rsidR="00877B87" w:rsidRPr="00D401FF" w:rsidRDefault="00877B87" w:rsidP="00D401FF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В ходе исполнения полномочий внешнего муниципального финансового контроля при проверке годовой бюджетной отчетности за 202</w:t>
      </w:r>
      <w:r w:rsidR="00B13364" w:rsidRPr="00D401FF">
        <w:rPr>
          <w:rFonts w:ascii="Times New Roman" w:hAnsi="Times New Roman" w:cs="Times New Roman"/>
          <w:sz w:val="28"/>
          <w:szCs w:val="28"/>
        </w:rPr>
        <w:t>2</w:t>
      </w:r>
      <w:r w:rsidRPr="00D401FF">
        <w:rPr>
          <w:rFonts w:ascii="Times New Roman" w:hAnsi="Times New Roman" w:cs="Times New Roman"/>
          <w:sz w:val="28"/>
          <w:szCs w:val="28"/>
        </w:rPr>
        <w:t xml:space="preserve"> год муниципального образования «Сурское» контрольно-счетная комиссия на основании представленных администрацией МО «Сурское» документов не смогла сделать вывод о достоверности бухгалтерского учета и о соответствии ведения бухгалтерского учета администрацией МО «Сурское» законодательству Российской Федерации. Главе МО «Сурское» Порохину А.В. направлено соответствующее представление контрольно-счетной комиссии. 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проверок годовой бюджетной отчетности администраций муниципальных образований поселений Пинежского муниципального района вынесено </w:t>
      </w:r>
      <w:r w:rsidR="00B13364" w:rsidRPr="00D401FF">
        <w:rPr>
          <w:rFonts w:ascii="Times New Roman" w:hAnsi="Times New Roman" w:cs="Times New Roman"/>
          <w:sz w:val="28"/>
          <w:szCs w:val="28"/>
        </w:rPr>
        <w:t>8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представлений об устранении нарушений. </w:t>
      </w:r>
    </w:p>
    <w:p w:rsidR="00877B87" w:rsidRPr="00D401FF" w:rsidRDefault="00877B87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Нарушения, выявленные в ходе проверок годовой бюджетной отчетности администраций муниципальных образований поселений, отражены в таблице: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559"/>
        <w:gridCol w:w="709"/>
        <w:gridCol w:w="708"/>
        <w:gridCol w:w="851"/>
        <w:gridCol w:w="992"/>
        <w:gridCol w:w="1276"/>
      </w:tblGrid>
      <w:tr w:rsidR="00877B87" w:rsidRPr="00D401FF" w:rsidTr="00001C9C">
        <w:trPr>
          <w:trHeight w:val="745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Вид нарушения / нарушение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Правовые основания квалификации нарушения</w:t>
            </w: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Кол-во нарушений</w:t>
            </w:r>
          </w:p>
        </w:tc>
        <w:tc>
          <w:tcPr>
            <w:tcW w:w="851" w:type="dxa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Группа нарушения</w:t>
            </w:r>
          </w:p>
        </w:tc>
        <w:tc>
          <w:tcPr>
            <w:tcW w:w="99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vertAlign w:val="superscript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Сумма нарушения, тыс. руб.</w:t>
            </w: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Мера ответственности</w:t>
            </w:r>
          </w:p>
        </w:tc>
      </w:tr>
      <w:tr w:rsidR="00877B87" w:rsidRPr="00D401FF" w:rsidTr="00001C9C">
        <w:trPr>
          <w:trHeight w:val="220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8</w:t>
            </w:r>
          </w:p>
        </w:tc>
      </w:tr>
      <w:tr w:rsidR="00877B87" w:rsidRPr="00D401FF" w:rsidTr="00001C9C">
        <w:trPr>
          <w:trHeight w:val="220"/>
        </w:trPr>
        <w:tc>
          <w:tcPr>
            <w:tcW w:w="817" w:type="dxa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2. Нарушение ведения бухгалтерского учета, составления и представления бухгалтерской (финансовой отчетности)</w:t>
            </w:r>
          </w:p>
        </w:tc>
      </w:tr>
      <w:tr w:rsidR="00877B87" w:rsidRPr="00D401FF" w:rsidTr="00001C9C">
        <w:trPr>
          <w:trHeight w:val="989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Нарушение требований, предъявляемых к проведению инвентаризации активов и обязательств в случаях, сроках и порядке, а также к перечню объектов, подлежащих инвентаризации определенных экономическим субъектом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Ст.11 Федерального закона от 06 декабря 2011 года № 402-ФЗ «О бухгалтерском учете»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326E5B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19</w:t>
            </w: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-------</w:t>
            </w:r>
          </w:p>
        </w:tc>
      </w:tr>
      <w:tr w:rsidR="00877B87" w:rsidRPr="00D401FF" w:rsidTr="00001C9C">
        <w:trPr>
          <w:trHeight w:val="989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Нарушение общих требований к бухгалтерской (финансовой) отчетности экономического субъекта, в том числе к ее составу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Ст.13,14 Федерального закона от 06 декабря 2011 года № 402-ФЗ «О бухгалтерском учете» </w:t>
            </w: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77B87" w:rsidRPr="00D401FF" w:rsidRDefault="00326E5B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2</w:t>
            </w: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eastAsia="MS Mincho" w:hAnsi="Times New Roman" w:cs="Times New Roman"/>
                <w:sz w:val="20"/>
                <w:szCs w:val="20"/>
              </w:rPr>
              <w:t>-------</w:t>
            </w:r>
          </w:p>
        </w:tc>
      </w:tr>
      <w:tr w:rsidR="00877B87" w:rsidRPr="00D401FF" w:rsidTr="00001C9C">
        <w:trPr>
          <w:trHeight w:val="220"/>
        </w:trPr>
        <w:tc>
          <w:tcPr>
            <w:tcW w:w="9464" w:type="dxa"/>
            <w:gridSpan w:val="8"/>
            <w:vAlign w:val="center"/>
          </w:tcPr>
          <w:p w:rsidR="00877B87" w:rsidRPr="00D401FF" w:rsidRDefault="00877B87" w:rsidP="00D401FF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 . Нарушения в ходе исполнения бюджетов</w:t>
            </w:r>
          </w:p>
        </w:tc>
      </w:tr>
      <w:tr w:rsidR="00877B87" w:rsidRPr="00D401FF" w:rsidTr="00001C9C">
        <w:trPr>
          <w:trHeight w:val="220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1.2.91</w:t>
            </w: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Непредставление или представление с нарушением сроков бюджетной отчетности, нарушение порядка составления и предоставления отчета об исполнении бюджетов бюджетной системы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Ст.264</w:t>
            </w:r>
            <w:r w:rsidRPr="00D40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 xml:space="preserve"> – 264</w:t>
            </w:r>
            <w:r w:rsidRPr="00D401F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Бюджетного кодекса Российской Федерации</w:t>
            </w: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Ст.15.15.6 Кодекса Российской Федерации об административных правонарушениях</w:t>
            </w:r>
          </w:p>
        </w:tc>
      </w:tr>
      <w:tr w:rsidR="00877B87" w:rsidRPr="00D401FF" w:rsidTr="00001C9C">
        <w:trPr>
          <w:trHeight w:val="989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1.2.42</w:t>
            </w: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Несоблюдение порядка составления и ведения сводной бюджетной росписи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ст.217 Бюджетного кодекса Российской Федерации</w:t>
            </w: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877B87" w:rsidRPr="00D401FF" w:rsidRDefault="00326E5B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</w:tr>
      <w:tr w:rsidR="00877B87" w:rsidRPr="00D401FF" w:rsidTr="00001C9C">
        <w:trPr>
          <w:trHeight w:val="220"/>
        </w:trPr>
        <w:tc>
          <w:tcPr>
            <w:tcW w:w="817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77B87" w:rsidRPr="00D401FF" w:rsidRDefault="00326E5B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77B87" w:rsidRPr="00D401FF" w:rsidRDefault="00D401FF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F">
              <w:rPr>
                <w:rFonts w:ascii="Times New Roman" w:hAnsi="Times New Roman" w:cs="Times New Roman"/>
                <w:sz w:val="20"/>
                <w:szCs w:val="20"/>
              </w:rPr>
              <w:t>1381,1</w:t>
            </w:r>
          </w:p>
        </w:tc>
        <w:tc>
          <w:tcPr>
            <w:tcW w:w="1276" w:type="dxa"/>
            <w:vAlign w:val="center"/>
          </w:tcPr>
          <w:p w:rsidR="00877B87" w:rsidRPr="00D401FF" w:rsidRDefault="00877B87" w:rsidP="00D401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7B87" w:rsidRPr="00D401FF" w:rsidRDefault="00621AEC" w:rsidP="00D4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 xml:space="preserve">В рамках контрольных мероприятий </w:t>
      </w:r>
      <w:r w:rsidR="00EA0BBA" w:rsidRPr="00D401FF">
        <w:rPr>
          <w:rFonts w:ascii="Times New Roman" w:hAnsi="Times New Roman" w:cs="Times New Roman"/>
          <w:sz w:val="28"/>
          <w:szCs w:val="28"/>
        </w:rPr>
        <w:t>проведены проверки исполнения муниципальных программ</w:t>
      </w:r>
      <w:r w:rsidR="007A2930" w:rsidRPr="00D401FF">
        <w:rPr>
          <w:rFonts w:ascii="Times New Roman" w:hAnsi="Times New Roman" w:cs="Times New Roman"/>
          <w:sz w:val="28"/>
          <w:szCs w:val="28"/>
        </w:rPr>
        <w:t xml:space="preserve"> Пинежского муниципального района Архангельской области</w:t>
      </w:r>
      <w:r w:rsidR="00EA0BBA" w:rsidRPr="00D401FF">
        <w:rPr>
          <w:rFonts w:ascii="Times New Roman" w:hAnsi="Times New Roman" w:cs="Times New Roman"/>
          <w:sz w:val="28"/>
          <w:szCs w:val="28"/>
        </w:rPr>
        <w:t>:</w:t>
      </w:r>
    </w:p>
    <w:p w:rsidR="00EA0BBA" w:rsidRPr="00D401FF" w:rsidRDefault="00EA0BBA" w:rsidP="00D401F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D401FF">
        <w:rPr>
          <w:rFonts w:ascii="Times New Roman" w:hAnsi="Times New Roman"/>
          <w:sz w:val="28"/>
          <w:szCs w:val="28"/>
        </w:rPr>
        <w:t xml:space="preserve">«Проверка осуществления расходов бюджета Пинежского муниципального района на реализацию мероприятий муниципальной программы «Охрана окружающей среды в Пинежском муниципальном районе Архангельской области» за 2022 год. Объем охваченных проверкой </w:t>
      </w:r>
      <w:r w:rsidRPr="00D401FF">
        <w:rPr>
          <w:rFonts w:ascii="Times New Roman" w:hAnsi="Times New Roman"/>
          <w:sz w:val="28"/>
          <w:szCs w:val="28"/>
        </w:rPr>
        <w:lastRenderedPageBreak/>
        <w:t>средств: 4 870,0  тыс. рублей.</w:t>
      </w:r>
      <w:r w:rsidR="007A2930" w:rsidRPr="00D401FF">
        <w:t xml:space="preserve"> </w:t>
      </w:r>
      <w:r w:rsidR="007A2930" w:rsidRPr="00D401FF">
        <w:rPr>
          <w:rFonts w:ascii="Times New Roman" w:hAnsi="Times New Roman"/>
          <w:sz w:val="28"/>
          <w:szCs w:val="28"/>
        </w:rPr>
        <w:t>Нарушений и нецелевого использования бюджетных средств не выявлено.</w:t>
      </w:r>
    </w:p>
    <w:p w:rsidR="007A2930" w:rsidRPr="00D401FF" w:rsidRDefault="007A2930" w:rsidP="00D401FF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«Проверка расходования бюджетных средств, выделенных на реализацию муниципальной программы «Защита населения на территории Пинежского муниципального района от чрезвычайных ситуаций, обеспечение пожарной безопасности  и обеспечение безопасности людей на водных объектах» за 2022 год. Объем охваченных проверкой средств: 1 524,3  тыс. рублей. Нарушений, нецелевого использования бюджетных средств не выявлено.</w:t>
      </w:r>
    </w:p>
    <w:p w:rsidR="007A2930" w:rsidRPr="00D401FF" w:rsidRDefault="007A2930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Проведен мониторинг исполнения и целевого использования средств в рамках муниципальных программ:</w:t>
      </w:r>
    </w:p>
    <w:p w:rsidR="007A2930" w:rsidRPr="00D401FF" w:rsidRDefault="007A2930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«Молодежь Пинежья», </w:t>
      </w:r>
    </w:p>
    <w:p w:rsidR="007A2930" w:rsidRPr="00D401FF" w:rsidRDefault="007A2930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«Формирование современной городской среды Пинежского муниципального района Архангельской области на 2018-2024 годы» </w:t>
      </w:r>
    </w:p>
    <w:p w:rsidR="007A2930" w:rsidRPr="00D401FF" w:rsidRDefault="007A2930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«Развитие  и поддержка территориального общественного самоуправления и социально ориентированных некоммерческих организаций в  Пинежском районе».</w:t>
      </w:r>
    </w:p>
    <w:p w:rsidR="00E61E1C" w:rsidRPr="00D401FF" w:rsidRDefault="00E61E1C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Нецелевого использования бюджетных средств не установлено.</w:t>
      </w:r>
    </w:p>
    <w:p w:rsidR="00A8582F" w:rsidRPr="00D401FF" w:rsidRDefault="00877B87" w:rsidP="00D4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ab/>
        <w:t xml:space="preserve">По инициативе </w:t>
      </w:r>
      <w:r w:rsidR="00A8582F" w:rsidRPr="00D401FF">
        <w:rPr>
          <w:rFonts w:ascii="Times New Roman" w:hAnsi="Times New Roman" w:cs="Times New Roman"/>
          <w:sz w:val="28"/>
          <w:szCs w:val="28"/>
        </w:rPr>
        <w:t>Прокуратуры</w:t>
      </w:r>
      <w:r w:rsidRPr="00D401FF">
        <w:rPr>
          <w:rFonts w:ascii="Times New Roman" w:hAnsi="Times New Roman" w:cs="Times New Roman"/>
          <w:sz w:val="28"/>
          <w:szCs w:val="28"/>
        </w:rPr>
        <w:t xml:space="preserve"> Пинежского района проведен</w:t>
      </w:r>
      <w:r w:rsidR="00A8582F" w:rsidRPr="00D401FF">
        <w:rPr>
          <w:rFonts w:ascii="Times New Roman" w:hAnsi="Times New Roman" w:cs="Times New Roman"/>
          <w:sz w:val="28"/>
          <w:szCs w:val="28"/>
        </w:rPr>
        <w:t>ы контрольные мероприятия:</w:t>
      </w:r>
    </w:p>
    <w:p w:rsidR="00A8582F" w:rsidRPr="00D401FF" w:rsidRDefault="00A8582F" w:rsidP="00D401FF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Проверка исполнения муниципальной программы «Энергосбережение и повышение энергетической  эффективности в Пинежском муниципальном районе Архангельской области» по состоянию на 27 ноября 2023 года. Объем проверенных средств 1 906,7 тыс. рублей. По итогам проверки сделаны выводы: Нецелевого использования бюджетных средств, выделенных на реализацию мероприятий муниципальной программы «Энергосбережение и повышение энергетической  эффективности в Пинежском муниципальном районе Архангельской области» в проверяемом периоде 2023 года не установлено.</w:t>
      </w:r>
    </w:p>
    <w:p w:rsidR="00A8582F" w:rsidRPr="00D401FF" w:rsidRDefault="004F717C" w:rsidP="00D401FF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«Проверка расходования бюджетных средств, выделенных на реализацию муниципальной программы «Капитальный ремонт, ремонт и переустройство жилых помещений в муниципальном жилищном фонде Пинежского муниципального района» за 2023 год (истекший период). Объем охваченных проверкой средств: 4727,7 тыс. рублей. Нецелевого использования бюджетных средств не установлено.</w:t>
      </w:r>
    </w:p>
    <w:p w:rsidR="00BC2830" w:rsidRPr="00D401FF" w:rsidRDefault="00143197" w:rsidP="00D401FF">
      <w:pPr>
        <w:pStyle w:val="a3"/>
        <w:numPr>
          <w:ilvl w:val="0"/>
          <w:numId w:val="5"/>
        </w:num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>Проверка муниципальной программы «Борьба с борщевиком Сосновского на территории сельского поселения «Кеврольское» на 2022-2025 годы». Нарушений не выявлено.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Заключения по результатам экспертно-аналитических и контрольных мероприятий направлялись в Собрание депутатов </w:t>
      </w:r>
      <w:r w:rsidR="00BC2830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 (округа)</w:t>
      </w:r>
      <w:r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области, Главе </w:t>
      </w:r>
      <w:r w:rsidR="00BC2830" w:rsidRPr="00D401FF">
        <w:rPr>
          <w:rFonts w:ascii="Times New Roman" w:hAnsi="Times New Roman" w:cs="Times New Roman"/>
          <w:sz w:val="28"/>
          <w:szCs w:val="28"/>
        </w:rPr>
        <w:t>Пинежского муниципального района</w:t>
      </w:r>
      <w:r w:rsidRPr="00D401FF">
        <w:rPr>
          <w:rFonts w:ascii="Times New Roman" w:hAnsi="Times New Roman" w:cs="Times New Roman"/>
          <w:sz w:val="28"/>
          <w:szCs w:val="28"/>
        </w:rPr>
        <w:t xml:space="preserve"> Архангельской области, главам муниципальных образований поселений Пинежского муниципального района и председателям представительных органов муниципальных образований </w:t>
      </w:r>
      <w:r w:rsidRPr="00D401FF">
        <w:rPr>
          <w:rFonts w:ascii="Times New Roman" w:hAnsi="Times New Roman" w:cs="Times New Roman"/>
          <w:sz w:val="28"/>
          <w:szCs w:val="28"/>
        </w:rPr>
        <w:lastRenderedPageBreak/>
        <w:t>поселений Пинежского муниципального района, в Прокуратуру Пинежского района</w:t>
      </w:r>
      <w:r w:rsidR="00066362" w:rsidRPr="00D401FF">
        <w:rPr>
          <w:rFonts w:ascii="Times New Roman" w:hAnsi="Times New Roman" w:cs="Times New Roman"/>
          <w:sz w:val="28"/>
          <w:szCs w:val="28"/>
        </w:rPr>
        <w:t>.</w:t>
      </w:r>
      <w:r w:rsidRPr="00D40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7B87" w:rsidRPr="00D401FF" w:rsidRDefault="00877B87" w:rsidP="00D401FF">
      <w:pPr>
        <w:pStyle w:val="a3"/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Прочая деятельность</w:t>
      </w:r>
    </w:p>
    <w:p w:rsidR="00877B87" w:rsidRPr="00D401FF" w:rsidRDefault="00F45A03" w:rsidP="00D401F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В рамках информационной и организационной деятельности в 2023 году:</w:t>
      </w:r>
    </w:p>
    <w:p w:rsidR="00F45A03" w:rsidRPr="00D401FF" w:rsidRDefault="00F45A03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Подготовлен и представлен Собранию депутатов Пинежского муниципального района Архангельской области отчет о работе контрольно-счетной комиссии за 2021 год.</w:t>
      </w:r>
    </w:p>
    <w:p w:rsidR="00F45A03" w:rsidRPr="00D401FF" w:rsidRDefault="00F45A03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Председатель, инспектор контрольно-счетной комиссии принимали участие в вебинарах по вопросам финансового контроля, проводимых при содействии Союза контрольно-счетных органов.</w:t>
      </w:r>
    </w:p>
    <w:p w:rsidR="00F45A03" w:rsidRPr="00D401FF" w:rsidRDefault="005B0835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контрольно-счетной комиссии приняла участие в конференции контрольно-счетных органов Архангельской области при содействии Контрольно-счетной палаты Архангельской области.</w:t>
      </w:r>
    </w:p>
    <w:p w:rsidR="005B0835" w:rsidRPr="00D401FF" w:rsidRDefault="005B0835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По запросам Контрольно-счетной палаты Архангельской области направлялась информация по работе контрольно-счетной комиссии.</w:t>
      </w:r>
    </w:p>
    <w:p w:rsidR="005B0835" w:rsidRPr="00D401FF" w:rsidRDefault="005B0835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Председатель контрольно-счетной комиссии принимала участие в заседаниях Собрания депутатов Пинежского муниципального района  (округа) Архангельской области, постоянных депутатских комиссий, а также участие в совещаниях, проводимых Главой Пинежского муниципального района.</w:t>
      </w:r>
    </w:p>
    <w:p w:rsidR="005B0835" w:rsidRPr="00D401FF" w:rsidRDefault="005B0835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Проводился мониторинг исполнения направленных контрольно-счетной комиссией представлений по результатам проведенных мероприятий.</w:t>
      </w:r>
    </w:p>
    <w:p w:rsidR="005B0835" w:rsidRPr="00D401FF" w:rsidRDefault="005B0835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Работа по разработке стандартов внешнего муниципального финансового контроля и других документов, регламентирующих деятельность контрольно-счетной комиссии в соответствии с требованиями Федерального закона от 0702.2011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="00AA5618" w:rsidRPr="00D401F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5618" w:rsidRPr="00D401FF" w:rsidRDefault="00AA5618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Изучение законодательных и нормативных актов, ведомственных и инструктивных материалов для выполнения контрольной и экспертно-аналитической работы.</w:t>
      </w:r>
    </w:p>
    <w:p w:rsidR="00AA5618" w:rsidRPr="00D401FF" w:rsidRDefault="00AA5618" w:rsidP="00D401F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Обращений в 2023 году в контрольно-счетную комиссию не поступало.</w:t>
      </w:r>
    </w:p>
    <w:p w:rsidR="0097487A" w:rsidRPr="00D401FF" w:rsidRDefault="0097487A" w:rsidP="00D401F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В рамках Федерального закона «О противодействии коррупции» председателем и инспектором контрольно-счетной комиссии предоставлены сведения о доходах, имуществе и обязательствах имущественного характера за 2022 год. Осуществлялся контроль за представлением сотрудниками контрольно-счетной комиссии сведений о доходах, расходах, об имуществе и обязательствах имущественного характера за 2022 год</w:t>
      </w:r>
    </w:p>
    <w:p w:rsidR="00AA5618" w:rsidRPr="00D401FF" w:rsidRDefault="0097487A" w:rsidP="00D401F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lastRenderedPageBreak/>
        <w:t>Также председатель контрольно-счетной комиссии принимала участие в мероприятиях, направленных на противодействие коррупции, в рамках комиссии при администрации Пинежского муниципального района.</w:t>
      </w:r>
    </w:p>
    <w:p w:rsidR="002A11AB" w:rsidRPr="00D401FF" w:rsidRDefault="002A11AB" w:rsidP="00D401F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В рамках финансового, материального и кадрового обеспечение деятельности проводилось: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Организация, составление, ведение, исполнение бюджетной сметы расходов контрольно-счетной комиссии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Составление и предоставление в установленные сроки бюджетной, налоговой и статистической отчетности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Осуществление закупок товаров, работ и услуг для нужд контрольно-счетной комиссии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Ведение кадровой работы в соответствии с действующим законодательством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Определение направлений профессионального развития, подготовки, переподготовки и повышения квалификации сотрудников контрольно-счетной комиссии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Разработка номенклатуры дел</w:t>
      </w:r>
    </w:p>
    <w:p w:rsidR="002A11AB" w:rsidRPr="00D401FF" w:rsidRDefault="002A11AB" w:rsidP="00D401FF">
      <w:pPr>
        <w:pStyle w:val="a3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01FF">
        <w:rPr>
          <w:rFonts w:ascii="Times New Roman" w:eastAsia="Calibri" w:hAnsi="Times New Roman" w:cs="Times New Roman"/>
          <w:sz w:val="28"/>
          <w:szCs w:val="28"/>
        </w:rPr>
        <w:t>Проведение инвентаризации.</w:t>
      </w:r>
    </w:p>
    <w:p w:rsidR="002A11AB" w:rsidRPr="00D401FF" w:rsidRDefault="002A11AB" w:rsidP="00D401FF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7B87" w:rsidRPr="00D401FF" w:rsidRDefault="00B97AAC" w:rsidP="00D401F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В целях выполнения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информирование осуществляется путем размещения в открытом доступе на официальном сайте администрации Пинежского муниципального района http://www.pinezhye.ru/ в разделе «Контрольно-счетная комиссия». </w:t>
      </w:r>
    </w:p>
    <w:p w:rsidR="00F45A03" w:rsidRPr="00D401FF" w:rsidRDefault="00B97AAC" w:rsidP="00D401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rPr>
          <w:rFonts w:ascii="Times New Roman" w:hAnsi="Times New Roman" w:cs="Times New Roman"/>
          <w:sz w:val="28"/>
          <w:szCs w:val="28"/>
        </w:rPr>
        <w:t xml:space="preserve"> </w:t>
      </w:r>
      <w:r w:rsidR="00D401FF" w:rsidRPr="00D401FF">
        <w:rPr>
          <w:rFonts w:ascii="Times New Roman" w:hAnsi="Times New Roman" w:cs="Times New Roman"/>
          <w:sz w:val="28"/>
          <w:szCs w:val="28"/>
        </w:rPr>
        <w:tab/>
        <w:t>Также в</w:t>
      </w:r>
      <w:r w:rsidRPr="00D401FF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в российской социальной сети «ВКонтакте» создана официальная страница контрольно-счетной комиссии Пинежскжого муниципального района Архангельской области (</w:t>
      </w:r>
      <w:hyperlink r:id="rId8" w:history="1">
        <w:r w:rsidRPr="00D401FF">
          <w:rPr>
            <w:rStyle w:val="aa"/>
            <w:rFonts w:ascii="Times New Roman" w:hAnsi="Times New Roman" w:cs="Times New Roman"/>
            <w:sz w:val="28"/>
            <w:szCs w:val="28"/>
          </w:rPr>
          <w:t>https://vk.com/public218470974</w:t>
        </w:r>
      </w:hyperlink>
      <w:r w:rsidRPr="00D401FF">
        <w:rPr>
          <w:rFonts w:ascii="Times New Roman" w:hAnsi="Times New Roman" w:cs="Times New Roman"/>
          <w:sz w:val="28"/>
          <w:szCs w:val="28"/>
        </w:rPr>
        <w:t>).</w:t>
      </w:r>
    </w:p>
    <w:p w:rsidR="00DF49A7" w:rsidRPr="00D401FF" w:rsidRDefault="00D401FF" w:rsidP="00D40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1FF">
        <w:tab/>
      </w:r>
      <w:r w:rsidRPr="00D401FF">
        <w:rPr>
          <w:rFonts w:ascii="Times New Roman" w:hAnsi="Times New Roman" w:cs="Times New Roman"/>
          <w:sz w:val="28"/>
          <w:szCs w:val="28"/>
        </w:rPr>
        <w:t>В 2023 году работа контрольно-счетной комиссии Пинежского муниципального района Архангельской области отмечена Грамотой Главы Пинежского муниципального района Архангельской области.</w:t>
      </w:r>
    </w:p>
    <w:sectPr w:rsidR="00DF49A7" w:rsidRPr="00D401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5F" w:rsidRDefault="00FF025F">
      <w:pPr>
        <w:spacing w:after="0" w:line="240" w:lineRule="auto"/>
      </w:pPr>
      <w:r>
        <w:separator/>
      </w:r>
    </w:p>
  </w:endnote>
  <w:endnote w:type="continuationSeparator" w:id="0">
    <w:p w:rsidR="00FF025F" w:rsidRDefault="00FF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926924"/>
      <w:docPartObj>
        <w:docPartGallery w:val="Page Numbers (Bottom of Page)"/>
        <w:docPartUnique/>
      </w:docPartObj>
    </w:sdtPr>
    <w:sdtEndPr/>
    <w:sdtContent>
      <w:p w:rsidR="001A276E" w:rsidRDefault="009B11E6" w:rsidP="001A276E">
        <w:pPr>
          <w:pStyle w:val="a4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5D1B">
          <w:rPr>
            <w:noProof/>
          </w:rPr>
          <w:t>1</w:t>
        </w:r>
        <w:r>
          <w:fldChar w:fldCharType="end"/>
        </w:r>
      </w:p>
    </w:sdtContent>
  </w:sdt>
  <w:p w:rsidR="001A276E" w:rsidRDefault="009F5D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5F" w:rsidRDefault="00FF025F">
      <w:pPr>
        <w:spacing w:after="0" w:line="240" w:lineRule="auto"/>
      </w:pPr>
      <w:r>
        <w:separator/>
      </w:r>
    </w:p>
  </w:footnote>
  <w:footnote w:type="continuationSeparator" w:id="0">
    <w:p w:rsidR="00FF025F" w:rsidRDefault="00FF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CA8"/>
    <w:multiLevelType w:val="hybridMultilevel"/>
    <w:tmpl w:val="1A64AD72"/>
    <w:lvl w:ilvl="0" w:tplc="4D78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7129"/>
    <w:multiLevelType w:val="hybridMultilevel"/>
    <w:tmpl w:val="EFC4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618D"/>
    <w:multiLevelType w:val="hybridMultilevel"/>
    <w:tmpl w:val="69543F38"/>
    <w:lvl w:ilvl="0" w:tplc="4D78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31917"/>
    <w:multiLevelType w:val="hybridMultilevel"/>
    <w:tmpl w:val="7B303F9C"/>
    <w:lvl w:ilvl="0" w:tplc="4D78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A37C00"/>
    <w:multiLevelType w:val="hybridMultilevel"/>
    <w:tmpl w:val="C46E236E"/>
    <w:lvl w:ilvl="0" w:tplc="4D78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44121"/>
    <w:multiLevelType w:val="hybridMultilevel"/>
    <w:tmpl w:val="627C8E3C"/>
    <w:lvl w:ilvl="0" w:tplc="4D78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90293"/>
    <w:multiLevelType w:val="hybridMultilevel"/>
    <w:tmpl w:val="C0C28B36"/>
    <w:lvl w:ilvl="0" w:tplc="B8B81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1159C"/>
    <w:multiLevelType w:val="hybridMultilevel"/>
    <w:tmpl w:val="7DCC9552"/>
    <w:lvl w:ilvl="0" w:tplc="4D78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64C73"/>
    <w:multiLevelType w:val="hybridMultilevel"/>
    <w:tmpl w:val="2262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87"/>
    <w:rsid w:val="00066362"/>
    <w:rsid w:val="000D2861"/>
    <w:rsid w:val="00143197"/>
    <w:rsid w:val="00197392"/>
    <w:rsid w:val="001E3858"/>
    <w:rsid w:val="002237D0"/>
    <w:rsid w:val="002A11AB"/>
    <w:rsid w:val="002D2099"/>
    <w:rsid w:val="00311DA7"/>
    <w:rsid w:val="00326E5B"/>
    <w:rsid w:val="004F717C"/>
    <w:rsid w:val="00566F25"/>
    <w:rsid w:val="005A2D1C"/>
    <w:rsid w:val="005B0835"/>
    <w:rsid w:val="00621AEC"/>
    <w:rsid w:val="007503F9"/>
    <w:rsid w:val="007A0BA1"/>
    <w:rsid w:val="007A2930"/>
    <w:rsid w:val="00877B87"/>
    <w:rsid w:val="0097487A"/>
    <w:rsid w:val="009B11E6"/>
    <w:rsid w:val="009F5D1B"/>
    <w:rsid w:val="00A008AD"/>
    <w:rsid w:val="00A8582F"/>
    <w:rsid w:val="00AA5618"/>
    <w:rsid w:val="00B13364"/>
    <w:rsid w:val="00B97AAC"/>
    <w:rsid w:val="00BC2830"/>
    <w:rsid w:val="00BF4E95"/>
    <w:rsid w:val="00C2658E"/>
    <w:rsid w:val="00D21699"/>
    <w:rsid w:val="00D401FF"/>
    <w:rsid w:val="00DF49A7"/>
    <w:rsid w:val="00E4193C"/>
    <w:rsid w:val="00E61E1C"/>
    <w:rsid w:val="00EA0BBA"/>
    <w:rsid w:val="00ED17F5"/>
    <w:rsid w:val="00EE6825"/>
    <w:rsid w:val="00F45A03"/>
    <w:rsid w:val="00F83B53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7B87"/>
  </w:style>
  <w:style w:type="paragraph" w:styleId="a6">
    <w:name w:val="Normal (Web)"/>
    <w:basedOn w:val="a"/>
    <w:uiPriority w:val="99"/>
    <w:semiHidden/>
    <w:unhideWhenUsed/>
    <w:rsid w:val="0087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7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4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97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B8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7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7B87"/>
  </w:style>
  <w:style w:type="paragraph" w:styleId="a6">
    <w:name w:val="Normal (Web)"/>
    <w:basedOn w:val="a"/>
    <w:uiPriority w:val="99"/>
    <w:semiHidden/>
    <w:unhideWhenUsed/>
    <w:rsid w:val="00877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1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17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45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B97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847097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4231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кск</dc:creator>
  <cp:lastModifiedBy>кск</cp:lastModifiedBy>
  <cp:revision>2</cp:revision>
  <cp:lastPrinted>2024-02-13T11:16:00Z</cp:lastPrinted>
  <dcterms:created xsi:type="dcterms:W3CDTF">2024-02-19T11:36:00Z</dcterms:created>
  <dcterms:modified xsi:type="dcterms:W3CDTF">2024-02-19T11:36:00Z</dcterms:modified>
</cp:coreProperties>
</file>