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EF" w:rsidRDefault="00D478EF" w:rsidP="00D478E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Утвержден распоряжением</w:t>
      </w:r>
    </w:p>
    <w:p w:rsidR="00D478EF" w:rsidRDefault="00D478EF" w:rsidP="00D478E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Председателя контрольно-счетной</w:t>
      </w:r>
    </w:p>
    <w:p w:rsidR="00D478EF" w:rsidRDefault="00D478EF" w:rsidP="00D478E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комиссии Пинежского муниципального</w:t>
      </w:r>
    </w:p>
    <w:p w:rsidR="00D478EF" w:rsidRDefault="00D478EF" w:rsidP="00D478E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района Архангельской области </w:t>
      </w:r>
    </w:p>
    <w:p w:rsidR="00D478EF" w:rsidRPr="007E5975" w:rsidRDefault="00D478EF" w:rsidP="00D478E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30.12.2020 № 25-рк</w:t>
      </w: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32"/>
          <w:szCs w:val="32"/>
        </w:rPr>
      </w:pPr>
    </w:p>
    <w:p w:rsidR="00D478EF" w:rsidRDefault="00D478EF" w:rsidP="00D478EF">
      <w:pPr>
        <w:spacing w:after="0" w:line="240" w:lineRule="auto"/>
        <w:ind w:firstLine="709"/>
        <w:jc w:val="center"/>
        <w:rPr>
          <w:rFonts w:ascii="Times New Roman" w:hAnsi="Times New Roman" w:cs="Times New Roman"/>
          <w:b/>
          <w:sz w:val="32"/>
          <w:szCs w:val="32"/>
        </w:rPr>
      </w:pPr>
    </w:p>
    <w:p w:rsidR="00D478EF" w:rsidRDefault="00D478EF" w:rsidP="00D478EF">
      <w:pPr>
        <w:spacing w:after="0" w:line="240" w:lineRule="auto"/>
        <w:ind w:firstLine="709"/>
        <w:jc w:val="center"/>
        <w:rPr>
          <w:rFonts w:ascii="Times New Roman" w:hAnsi="Times New Roman" w:cs="Times New Roman"/>
          <w:b/>
          <w:sz w:val="32"/>
          <w:szCs w:val="32"/>
        </w:rPr>
      </w:pPr>
    </w:p>
    <w:p w:rsidR="00D478EF" w:rsidRDefault="00D478EF" w:rsidP="00D478EF">
      <w:pPr>
        <w:spacing w:after="0" w:line="240" w:lineRule="auto"/>
        <w:ind w:firstLine="709"/>
        <w:jc w:val="center"/>
        <w:rPr>
          <w:rFonts w:ascii="Times New Roman" w:hAnsi="Times New Roman" w:cs="Times New Roman"/>
          <w:b/>
          <w:sz w:val="32"/>
          <w:szCs w:val="32"/>
        </w:rPr>
      </w:pPr>
    </w:p>
    <w:p w:rsidR="00D478EF" w:rsidRDefault="00D478EF" w:rsidP="00D478EF">
      <w:pPr>
        <w:spacing w:after="0" w:line="240" w:lineRule="auto"/>
        <w:ind w:firstLine="709"/>
        <w:jc w:val="center"/>
        <w:rPr>
          <w:rFonts w:ascii="Times New Roman" w:hAnsi="Times New Roman" w:cs="Times New Roman"/>
          <w:b/>
          <w:sz w:val="32"/>
          <w:szCs w:val="32"/>
        </w:rPr>
      </w:pPr>
    </w:p>
    <w:p w:rsidR="00D478EF" w:rsidRDefault="00D478EF" w:rsidP="00D478EF">
      <w:pPr>
        <w:spacing w:after="0" w:line="240" w:lineRule="auto"/>
        <w:ind w:firstLine="709"/>
        <w:jc w:val="center"/>
        <w:rPr>
          <w:rFonts w:ascii="Times New Roman" w:hAnsi="Times New Roman" w:cs="Times New Roman"/>
          <w:b/>
          <w:sz w:val="32"/>
          <w:szCs w:val="32"/>
        </w:rPr>
      </w:pPr>
    </w:p>
    <w:p w:rsidR="00D478EF" w:rsidRPr="007E5975" w:rsidRDefault="00D478EF" w:rsidP="00D478EF">
      <w:pPr>
        <w:spacing w:after="0" w:line="240" w:lineRule="auto"/>
        <w:ind w:firstLine="709"/>
        <w:jc w:val="center"/>
        <w:rPr>
          <w:rFonts w:ascii="Times New Roman" w:hAnsi="Times New Roman" w:cs="Times New Roman"/>
          <w:b/>
          <w:sz w:val="32"/>
          <w:szCs w:val="32"/>
        </w:rPr>
      </w:pPr>
      <w:r w:rsidRPr="007E5975">
        <w:rPr>
          <w:rFonts w:ascii="Times New Roman" w:hAnsi="Times New Roman" w:cs="Times New Roman"/>
          <w:b/>
          <w:sz w:val="32"/>
          <w:szCs w:val="32"/>
        </w:rPr>
        <w:t xml:space="preserve">Стандарт </w:t>
      </w:r>
    </w:p>
    <w:p w:rsidR="00D478EF" w:rsidRDefault="00D478EF" w:rsidP="00D478EF">
      <w:pPr>
        <w:spacing w:after="0" w:line="240" w:lineRule="auto"/>
        <w:ind w:firstLine="709"/>
        <w:jc w:val="center"/>
        <w:rPr>
          <w:rFonts w:ascii="Times New Roman" w:hAnsi="Times New Roman" w:cs="Times New Roman"/>
          <w:b/>
          <w:sz w:val="28"/>
          <w:szCs w:val="28"/>
        </w:rPr>
      </w:pPr>
      <w:r w:rsidRPr="00245715">
        <w:rPr>
          <w:rFonts w:ascii="Times New Roman" w:hAnsi="Times New Roman" w:cs="Times New Roman"/>
          <w:b/>
          <w:sz w:val="28"/>
          <w:szCs w:val="28"/>
        </w:rPr>
        <w:t xml:space="preserve">внешнего муниципального финансового контроля </w:t>
      </w: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r w:rsidRPr="00245715">
        <w:rPr>
          <w:rFonts w:ascii="Times New Roman" w:hAnsi="Times New Roman" w:cs="Times New Roman"/>
          <w:b/>
          <w:sz w:val="28"/>
          <w:szCs w:val="28"/>
        </w:rPr>
        <w:t>«Участие в мероприятиях, направленных на противодействие коррупции, в рамках проведения контрольно-счетной комиссией Пинежского муниципального района Архангельской области контрольных и экспертно-аналитических мероприятий»</w:t>
      </w: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p>
    <w:p w:rsidR="00D478EF" w:rsidRDefault="00D478EF" w:rsidP="00D478EF">
      <w:pPr>
        <w:spacing w:after="0" w:line="240" w:lineRule="auto"/>
        <w:ind w:firstLine="709"/>
        <w:jc w:val="center"/>
        <w:rPr>
          <w:rFonts w:ascii="Times New Roman" w:hAnsi="Times New Roman" w:cs="Times New Roman"/>
          <w:b/>
          <w:sz w:val="28"/>
          <w:szCs w:val="28"/>
        </w:rPr>
      </w:pPr>
      <w:bookmarkStart w:id="0" w:name="_GoBack"/>
      <w:bookmarkEnd w:id="0"/>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Стандарт </w:t>
      </w:r>
      <w:r w:rsidRPr="00245715">
        <w:rPr>
          <w:rFonts w:ascii="Times New Roman" w:hAnsi="Times New Roman" w:cs="Times New Roman"/>
          <w:sz w:val="28"/>
          <w:szCs w:val="28"/>
        </w:rPr>
        <w:t xml:space="preserve">внешнего муниципального финансового контроля «Участие в мероприятиях, направленных на противодействие коррупции, в рамках проведения контрольно-счетной комиссией Пинежского муниципального района Архангельской области контрольных и экспертно-аналитических </w:t>
      </w:r>
      <w:r>
        <w:rPr>
          <w:rFonts w:ascii="Times New Roman" w:hAnsi="Times New Roman" w:cs="Times New Roman"/>
          <w:sz w:val="28"/>
          <w:szCs w:val="28"/>
        </w:rPr>
        <w:t>мероприятий</w:t>
      </w:r>
      <w:r w:rsidRPr="00245715">
        <w:rPr>
          <w:rFonts w:ascii="Times New Roman" w:hAnsi="Times New Roman" w:cs="Times New Roman"/>
          <w:sz w:val="28"/>
          <w:szCs w:val="28"/>
        </w:rPr>
        <w:t>»</w:t>
      </w:r>
      <w:r>
        <w:rPr>
          <w:rFonts w:ascii="Times New Roman" w:hAnsi="Times New Roman" w:cs="Times New Roman"/>
          <w:sz w:val="28"/>
          <w:szCs w:val="28"/>
        </w:rPr>
        <w:t xml:space="preserve"> (далее – Стандарт) разработан с учетом требований Федеральных законов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от 07.02.2011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Положением о контрольно-счетной комиссии Пинежского муниципального района Архангельской области, утвержденным Собранием депутатов муниципального образования «Пинежский муниципальный район» Архангельской области от 17.12.2021 № 46, Общими требованиями к стандартам внешнего государственного и муниципального финансового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(протокол от 17.10.2014 № 47К (993)).</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стандарта – определение характеристик, правил и процедур организации и осуществления контрольно-счетной комиссией Пинежского муниципального района Архангельской области участия в мероприятиях, направленных на противодействие коррупции в пределах своих полномочий.</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sidRPr="00F14E24">
        <w:rPr>
          <w:rFonts w:ascii="Times New Roman" w:hAnsi="Times New Roman" w:cs="Times New Roman"/>
          <w:sz w:val="28"/>
          <w:szCs w:val="28"/>
        </w:rPr>
        <w:t>Задачи стандарта:</w:t>
      </w:r>
    </w:p>
    <w:p w:rsidR="00D478EF" w:rsidRDefault="00D478EF" w:rsidP="00D478EF">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w:t>
      </w:r>
      <w:r w:rsidRPr="00F14E24">
        <w:rPr>
          <w:rFonts w:ascii="Times New Roman" w:hAnsi="Times New Roman" w:cs="Times New Roman"/>
          <w:sz w:val="28"/>
          <w:szCs w:val="28"/>
        </w:rPr>
        <w:t>и устранение проявлений коррупции при проведении контрольных и экспертно-аналитических мероприятий</w:t>
      </w:r>
      <w:r>
        <w:rPr>
          <w:rFonts w:ascii="Times New Roman" w:hAnsi="Times New Roman" w:cs="Times New Roman"/>
          <w:sz w:val="28"/>
          <w:szCs w:val="28"/>
        </w:rPr>
        <w:t>.</w:t>
      </w:r>
    </w:p>
    <w:p w:rsidR="00D478EF" w:rsidRPr="00F14E24" w:rsidRDefault="00D478EF" w:rsidP="00D478EF">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коррупционных признаков (рисков) при проведении анализа положений действующих нормативных правовых актов, </w:t>
      </w:r>
      <w:r>
        <w:rPr>
          <w:rFonts w:ascii="Times New Roman" w:hAnsi="Times New Roman" w:cs="Times New Roman"/>
          <w:sz w:val="28"/>
          <w:szCs w:val="28"/>
        </w:rPr>
        <w:lastRenderedPageBreak/>
        <w:t>осуществляемого в ходе контрольных и экспетно-аналитических мероприятий.</w:t>
      </w:r>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sidRPr="00F14E24">
        <w:rPr>
          <w:rFonts w:ascii="Times New Roman" w:hAnsi="Times New Roman" w:cs="Times New Roman"/>
          <w:sz w:val="28"/>
          <w:szCs w:val="28"/>
        </w:rPr>
        <w:t>Основные понятия</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Коррупция (коррупционные правонарушения):</w:t>
      </w:r>
    </w:p>
    <w:p w:rsidR="00D478EF" w:rsidRDefault="00D478EF" w:rsidP="00D478EF">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 физическим лицам.</w:t>
      </w:r>
    </w:p>
    <w:p w:rsidR="00D478EF" w:rsidRPr="00F14E24" w:rsidRDefault="00D478EF" w:rsidP="00D478EF">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Совершение деяний, указанных в абзаце 2 настоящего пункта, от имени или в интересах юридического лица.</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возможность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 лицо, замещающее в органах местного самоуправления, муниципальных органах,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w:t>
      </w:r>
    </w:p>
    <w:p w:rsidR="00D478EF" w:rsidRDefault="00D478EF" w:rsidP="00D478EF">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D478EF" w:rsidRDefault="00D478EF" w:rsidP="00D478EF">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D478EF" w:rsidRDefault="00D478EF" w:rsidP="00D478EF">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минимизации и (или) ликвидации поледствий коррупционных правонарушений.</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w:t>
      </w:r>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Коррупциогенные факторы, порождающие коррупционные правонарушения</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наделил муниципальные контрольно-счетные органы полномочиями по участию в мероприятиях, направленных на противодействие коррупции.</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Закрепление данного полномочия предъявляет высокие требования к организации работы контрольно-счетной комиссии Пинежского муниципального района Архангельской области:</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сокращения административного давления на экономику, </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качественного и своевременного анализа результативности расходования бюджетных средств</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Коррупция как общественное явление обусловлено существованием коррупциогенных факторов в государстве и обществе.</w:t>
      </w:r>
    </w:p>
    <w:p w:rsidR="00D478EF" w:rsidRDefault="00D478EF" w:rsidP="00D478E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Эти факторы могут быть объективными и субъективными относительно должностного лица, совершившего коррупционного правонарушение. Побудительные мотивы к неправомерному поведению должностного лица порождаются как недостатками государственной политика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sidRPr="00566021">
        <w:rPr>
          <w:rFonts w:ascii="Times New Roman" w:hAnsi="Times New Roman" w:cs="Times New Roman"/>
          <w:sz w:val="28"/>
          <w:szCs w:val="28"/>
        </w:rPr>
        <w:t>Субъективными коррупиогенными факторами могут являться:</w:t>
      </w:r>
    </w:p>
    <w:p w:rsidR="00D478EF" w:rsidRDefault="00D478EF" w:rsidP="00D478E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Низкий уровень профессиональной квалификации вышестоящих руководителей правонарушителя (или иных контролирующих лиц) И , как следствие, бесконтрольность отдельных должностных лиц привыполнении ими своих должностных обязанностей;</w:t>
      </w:r>
    </w:p>
    <w:p w:rsidR="00D478EF" w:rsidRDefault="00D478EF" w:rsidP="00D478E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w:t>
      </w:r>
    </w:p>
    <w:p w:rsidR="00D478EF" w:rsidRDefault="00D478EF" w:rsidP="00D478E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Явное несоответствие важности решаемых вопросов и низкого уровня оплаты труда отдельного должностного лица; чрезмерная слуцжебная </w:t>
      </w:r>
      <w:r>
        <w:rPr>
          <w:rFonts w:ascii="Times New Roman" w:hAnsi="Times New Roman" w:cs="Times New Roman"/>
          <w:sz w:val="28"/>
          <w:szCs w:val="28"/>
        </w:rPr>
        <w:lastRenderedPageBreak/>
        <w:t>загруженность отдельного должностного лица, не позволяющая надлежащим образом исполнять ему свои должностные обязанности;</w:t>
      </w:r>
    </w:p>
    <w:p w:rsidR="00D478EF" w:rsidRDefault="00D478EF" w:rsidP="00D478E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w:t>
      </w:r>
    </w:p>
    <w:p w:rsidR="00D478EF" w:rsidRPr="00566021"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w:t>
      </w:r>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sidRPr="0078463D">
        <w:rPr>
          <w:rFonts w:ascii="Times New Roman" w:hAnsi="Times New Roman" w:cs="Times New Roman"/>
          <w:sz w:val="28"/>
          <w:szCs w:val="28"/>
        </w:rPr>
        <w:t>Любой вид деятельности, с том числе связанной с использование бюджетных средств, подвержен коррупционным рискам, порождаемым различными причинами.</w:t>
      </w:r>
    </w:p>
    <w:p w:rsidR="00D478EF" w:rsidRDefault="00D478EF" w:rsidP="00D478EF">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коррупционным рискам, имеющим технические причины, относятся:</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Независимость и закрытость принятия решений;</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в правовой и организационной системах положений, способствующих созданию административных барьеров;</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Громоздкая система отчетности государственных и муниципальных органов;</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Избыточность государственных функций;</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Низкая эффективность внутреннего и внешнего контроля за деятельностью государственных, муниципальных органов и учреждений, их должностных лиц;</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административных и должностных регламентов;</w:t>
      </w:r>
    </w:p>
    <w:p w:rsidR="00D478EF" w:rsidRDefault="00D478EF" w:rsidP="00D478E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Несовершенство механизма обратной связи между гражданами и органами контроля и надзора.</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рискам, имеющим причины социальной направленности, относятся:</w:t>
      </w:r>
    </w:p>
    <w:p w:rsidR="00D478EF" w:rsidRDefault="00D478EF" w:rsidP="00D478EF">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Значительный разрыв в оплате труда работников государственного  (муниципального) и частного секторов;</w:t>
      </w:r>
    </w:p>
    <w:p w:rsidR="00D478EF" w:rsidRDefault="00D478EF" w:rsidP="00D478EF">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Нестимулирующий характер предоставляемых льгот и гарантий для работников государственного (муниципального) сектора;</w:t>
      </w:r>
    </w:p>
    <w:p w:rsidR="00D478EF" w:rsidRDefault="00D478EF" w:rsidP="00D478EF">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Слабая правовая защищенность работников государственных (муниципальных) органов, а также лиц, оказывающих содействие правоохранительным органам.</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рискам, имеющим причины экономической направленности, относится низкий уровень конкуренции.</w:t>
      </w:r>
    </w:p>
    <w:p w:rsidR="00D478EF" w:rsidRDefault="00D478EF" w:rsidP="00D478EF">
      <w:pPr>
        <w:pStyle w:val="a3"/>
        <w:spacing w:after="0" w:line="240" w:lineRule="auto"/>
        <w:ind w:left="0" w:firstLine="709"/>
        <w:jc w:val="both"/>
        <w:rPr>
          <w:rFonts w:ascii="Times New Roman" w:hAnsi="Times New Roman" w:cs="Times New Roman"/>
          <w:sz w:val="28"/>
          <w:szCs w:val="28"/>
        </w:rPr>
      </w:pPr>
      <w:r w:rsidRPr="0078463D">
        <w:rPr>
          <w:rFonts w:ascii="Times New Roman" w:hAnsi="Times New Roman" w:cs="Times New Roman"/>
          <w:sz w:val="28"/>
          <w:szCs w:val="28"/>
        </w:rPr>
        <w:t xml:space="preserve"> </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оценка коррупционных рисков производится:</w:t>
      </w:r>
    </w:p>
    <w:p w:rsidR="00D478EF" w:rsidRDefault="00D478EF" w:rsidP="00D478EF">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подготовительном этапе контрольного и экспертно- аналитического мероприятия при формировании вопросов, проверяемых в ходе проведения мероприятия;</w:t>
      </w:r>
    </w:p>
    <w:p w:rsidR="00D478EF" w:rsidRPr="00B002A5" w:rsidRDefault="00D478EF" w:rsidP="00D478EF">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время проведения контрольного и экспертно-аналитического мероприятия на объекте, если это соответствует одной из целей мероприятия.</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 коррупционных рисков осуществляется для того, чтобы:</w:t>
      </w:r>
    </w:p>
    <w:p w:rsidR="00D478EF" w:rsidRDefault="00D478EF" w:rsidP="00D478EF">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и оценить факторы, создающие возможности совершения коррупционных действий и (или) принятия коррупционных решений;</w:t>
      </w:r>
    </w:p>
    <w:p w:rsidR="00D478EF" w:rsidRDefault="00D478EF" w:rsidP="00D478EF">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эффективность механизма действия внутреннего контроля по снижению или устранению коррупционных факторв;</w:t>
      </w:r>
    </w:p>
    <w:p w:rsidR="00D478EF" w:rsidRDefault="00D478EF" w:rsidP="00D478EF">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Выработать рекомендации по снижению или устранению коррупциогенных факторов;</w:t>
      </w:r>
    </w:p>
    <w:p w:rsidR="00D478EF" w:rsidRPr="00B002A5" w:rsidRDefault="00D478EF" w:rsidP="00D478EF">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Предложить руководству объектов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Высокая степень свободы принятия решений, вызванная спецификой работы;</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Интенсивность контактов с гражданами и организациями;</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Оплата услуг для муниципальных нужд, которые муниципальные органы, учреждения и организации могут выполнять сами согласно утвержденному положению (уставу);</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полномочий, связанных с распределением больших объемом финансовых средств;</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Значительное увеличение активов должностного лица, его близких родственников и свойственников, а так же аффилированных с ними юридических лиц, которое не может быть объяснено разумными и законными причинами;</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должностным лицом, его близкими родственниками и свойственниками необоснованно высокого вознаграждения за создание производственной литературы, науки, искусства, чтение лекций и иную преподавательскую деятельность;</w:t>
      </w:r>
    </w:p>
    <w:p w:rsidR="00D478EF" w:rsidRDefault="00D478EF" w:rsidP="00D478EF">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должностным лицом, его близкими родственниками и свойственниками, а также аффилированными с ним юридическими лицами кредитов или займов на необоснованно длительный срок или по </w:t>
      </w:r>
      <w:r>
        <w:rPr>
          <w:rFonts w:ascii="Times New Roman" w:hAnsi="Times New Roman" w:cs="Times New Roman"/>
          <w:sz w:val="28"/>
          <w:szCs w:val="28"/>
        </w:rPr>
        <w:lastRenderedPageBreak/>
        <w:t>необоснованно низким ставкам, равно как и предоставление необоснованно высоких ставок по банковским вкладам (депозитам) указанных лиц;</w:t>
      </w:r>
    </w:p>
    <w:p w:rsidR="00D478EF" w:rsidRDefault="00D478EF" w:rsidP="00D478EF">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необоснованных налоговых льгот юридическими лицами, аффилированными с муниципальным служащим и (или) его родственником. </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наличии коррупционных рисков в сферах деятельности, связанных с использованием бюджетных средств, могут свидетельствовать:</w:t>
      </w:r>
    </w:p>
    <w:p w:rsidR="00D478EF" w:rsidRDefault="00D478EF" w:rsidP="00D478EF">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w:t>
      </w:r>
    </w:p>
    <w:p w:rsidR="00D478EF" w:rsidRDefault="00D478EF" w:rsidP="00D478EF">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D478EF" w:rsidRDefault="00D478EF" w:rsidP="00D478EF">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w:t>
      </w:r>
    </w:p>
    <w:p w:rsidR="00D478EF" w:rsidRDefault="00D478EF" w:rsidP="00D478EF">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установленных нормативов отчислений части чистой прибыли в муниципальный бюджет муниципальным унитарным предприятиям или установление крайне низких нормативов таких отчислений;</w:t>
      </w:r>
    </w:p>
    <w:p w:rsidR="00D478EF" w:rsidRDefault="00D478EF" w:rsidP="00D478EF">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должностных регламентов у лиц, принимающих решения о направлениях использования бюджетных средств;</w:t>
      </w:r>
    </w:p>
    <w:p w:rsidR="00D478EF" w:rsidRPr="00214AB6" w:rsidRDefault="00D478EF" w:rsidP="00D478EF">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нормативных правовых документов, регламентирующих порядок согласования (одобрения), а также совершения сделок с муниципальным имуществам, находящимся в хозяйственном ведении муниципальных унитарных предприятий в оперативном управлении учреждений, в случаях, когда такое согласование (одобрение) предусмотрено законодательствам или уставами муниципальных унитарных предприятий и учреждений.</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достаточной ли степени описаны процедуры выполнения обязанностей должностными лицами;</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каких ситуациях возможен конфликт интересов;</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Достаточно ли четко прописан процесс принятия решения;</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факторы, помимо свойств личного характера, не позволяют сотрудникам объекта контроля заниматься коррупционной деятельностью;</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Вовлечен ли объект контроля в процесс принятия окончательных и независимых решений;</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Имели ли место случаи коррупции в проверяемом объекте;</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Достаточен ли контроль за процессом принятия решений;</w:t>
      </w:r>
    </w:p>
    <w:p w:rsidR="00D478EF" w:rsidRDefault="00D478EF" w:rsidP="00D478EF">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Достаточен ли контроль за сотрудниками и результатами их работы.</w:t>
      </w:r>
    </w:p>
    <w:p w:rsidR="00D478EF" w:rsidRDefault="00D478EF" w:rsidP="00D47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перечень вопросов не является исчерпывающим и может быть дополнен с учетом специфики деятельности объекта контроля.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w:t>
      </w:r>
    </w:p>
    <w:p w:rsidR="00D478EF" w:rsidRPr="006F54EC" w:rsidRDefault="00D478EF" w:rsidP="00D478EF">
      <w:pPr>
        <w:spacing w:after="0" w:line="240" w:lineRule="auto"/>
        <w:ind w:firstLine="709"/>
        <w:jc w:val="both"/>
        <w:rPr>
          <w:rFonts w:ascii="Times New Roman" w:hAnsi="Times New Roman" w:cs="Times New Roman"/>
          <w:sz w:val="28"/>
          <w:szCs w:val="28"/>
        </w:rPr>
      </w:pP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Механизм выявления коррупционных рисков в муниципальном органе содержит следующие необходимые элементы:</w:t>
      </w:r>
    </w:p>
    <w:p w:rsidR="00D478EF" w:rsidRDefault="00D478EF" w:rsidP="00D478EF">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перечня потенциально коррупциогенных сфер деятельности органа;</w:t>
      </w:r>
    </w:p>
    <w:p w:rsidR="00D478EF" w:rsidRDefault="00D478EF" w:rsidP="00D478EF">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478EF" w:rsidRDefault="00D478EF" w:rsidP="00D478EF">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перечня коррупциогенных должностей в муниципальном органе;</w:t>
      </w:r>
    </w:p>
    <w:p w:rsidR="00D478EF" w:rsidRDefault="00D478EF" w:rsidP="00D478EF">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скрытых потенциальных возможностей системы местного самоуправления, способствующих коррупционным проявлениям со стороны должностных лиц;</w:t>
      </w:r>
    </w:p>
    <w:p w:rsidR="00D478EF" w:rsidRDefault="00D478EF" w:rsidP="00D478EF">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коррупциогенных норм законодательства.</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перечне сфер деятельности муниципальных органов можно выделить направления деятельности, которые содержат повышенный уровень коррупционных рисков:</w:t>
      </w:r>
    </w:p>
    <w:p w:rsidR="00D478EF" w:rsidRDefault="00D478EF" w:rsidP="00D478EF">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Размещение заказов на поставку товаров, выполнение работ, оказание услуг для муниципальных нужд;</w:t>
      </w:r>
    </w:p>
    <w:p w:rsidR="00D478EF" w:rsidRDefault="00D478EF" w:rsidP="00D478EF">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контроль за исполнением бюджета;</w:t>
      </w:r>
    </w:p>
    <w:p w:rsidR="00D478EF" w:rsidRDefault="00D478EF" w:rsidP="00D478EF">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и распоряжение объектами муниципальной собственности, в том числе по вопросам аренды, безвозмездного пользования и приватизации объектов муниципальной собственности;</w:t>
      </w:r>
    </w:p>
    <w:p w:rsidR="00D478EF" w:rsidRDefault="00D478EF" w:rsidP="00D478EF">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w:t>
      </w:r>
    </w:p>
    <w:p w:rsidR="00D478EF" w:rsidRDefault="00D478EF" w:rsidP="00D478EF">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w:t>
      </w:r>
    </w:p>
    <w:p w:rsidR="00D478EF" w:rsidRDefault="00D478EF" w:rsidP="00D478EF">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муниципальных гарантий, бюджетных кредитов, субсидий, субвенций, дотаций, управление бюджетным долгом.</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Повышенный уровень коррупционных рисков содержится также в отдельных экономических и социальных сферах:</w:t>
      </w:r>
    </w:p>
    <w:p w:rsidR="00D478EF" w:rsidRDefault="00D478EF" w:rsidP="00D478EF">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Транспорт и дорожное хозяйство;</w:t>
      </w:r>
    </w:p>
    <w:p w:rsidR="00D478EF" w:rsidRDefault="00D478EF" w:rsidP="00D478EF">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и капитальный ремонт;</w:t>
      </w:r>
    </w:p>
    <w:p w:rsidR="00D478EF" w:rsidRDefault="00D478EF" w:rsidP="00D478EF">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Жилищно-коммунальное хозяйство;</w:t>
      </w:r>
    </w:p>
    <w:p w:rsidR="00D478EF" w:rsidRDefault="00D478EF" w:rsidP="00D478EF">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Здравоохранение;</w:t>
      </w:r>
    </w:p>
    <w:p w:rsidR="00D478EF" w:rsidRDefault="00D478EF" w:rsidP="00D478EF">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Образование.</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уровень коррупционных рисков присутствует в процессах и процедурах:</w:t>
      </w:r>
    </w:p>
    <w:p w:rsidR="00D478EF" w:rsidRDefault="00D478EF" w:rsidP="00D478EF">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Принятия нормативных правовых актов;</w:t>
      </w:r>
    </w:p>
    <w:p w:rsidR="00D478EF" w:rsidRDefault="00D478EF" w:rsidP="00D478EF">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Выдачи разрешения на проведение отдельных видов работ:</w:t>
      </w:r>
    </w:p>
    <w:p w:rsidR="00D478EF" w:rsidRPr="00CD54C0" w:rsidRDefault="00D478EF" w:rsidP="00D478EF">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Назначения на муниципальные должности, включая проведение на замещение вакантных должностей муниципальной аттестации, квалификационных экзаменов муниципальных служащих, конкурсов службы.</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Обязательной оценке на коррупционность подлежат контрольные, разрешительные, регистрационные, юрисдикционные функции и полнолмочия объекта контроля, а также нормотворческие полномочия объекта контроля.</w:t>
      </w:r>
    </w:p>
    <w:p w:rsidR="00D478EF" w:rsidRDefault="00D478EF" w:rsidP="00D478EF">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осуществляющие контроль и надзор в определенных сферах.</w:t>
      </w:r>
    </w:p>
    <w:p w:rsidR="00D478EF" w:rsidRDefault="00D478EF" w:rsidP="00D478EF">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w:t>
      </w:r>
    </w:p>
    <w:p w:rsidR="00D478EF" w:rsidRDefault="00D478EF" w:rsidP="00D478EF">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(напримкр, закупки для муниципальных нужд), а также с согласованием (одобрением) сделок с муниципальным имуществом, находящемся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w:t>
      </w:r>
    </w:p>
    <w:p w:rsidR="00D478EF" w:rsidRDefault="00D478EF" w:rsidP="00D478EF">
      <w:pPr>
        <w:pStyle w:val="a3"/>
        <w:numPr>
          <w:ilvl w:val="0"/>
          <w:numId w:val="18"/>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регистрациоонным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полнолмочиям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w:t>
      </w:r>
    </w:p>
    <w:p w:rsidR="00D478EF" w:rsidRDefault="00D478EF" w:rsidP="00D478EF">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административного штрафа).</w:t>
      </w:r>
    </w:p>
    <w:p w:rsidR="00D478EF" w:rsidRDefault="00D478EF" w:rsidP="00D478EF">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 нормотворческим функциям и полномочиям объекта контроля относятся функции и полномочия по принятию нормативных правовых актов.</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подверженным коррупционным рискам.</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перечень коррупционных должностей входят должности, связанные с:</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Принятием нормативных правовых актов;</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Осуществлением контрольных и надзорных мероприятий;</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Подготовкой и принятием решений о распределении бюджетных средств, межбюджетных трансфертов;</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предоставлением муниципальных услуг;</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Подготовкой и принятием решений по осуществлению закупок для муниципальных нужд;</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Подготовкой и принятием решений по выдаче разрешений;</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Осуществлением регистрационных действий;</w:t>
      </w:r>
    </w:p>
    <w:p w:rsidR="00D478EF" w:rsidRPr="009D046E"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sidRPr="009D046E">
        <w:rPr>
          <w:rFonts w:ascii="Times New Roman" w:hAnsi="Times New Roman" w:cs="Times New Roman"/>
          <w:sz w:val="28"/>
          <w:szCs w:val="28"/>
        </w:rPr>
        <w:t>Подготовкой и принятием решений по муниципальным, инвестиционным программам, капитальным вложениям и другим программам, предусматривающим выделение бюджетных средств;</w:t>
      </w:r>
    </w:p>
    <w:p w:rsidR="00D478EF" w:rsidRDefault="00D478EF" w:rsidP="00D478EF">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Иными контрольно-разрешительными действиями.</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полученных в ходе проведения контрольного мероприятия данных следует рекомендовать руководству объектов контроля принятие необходимых дополнительных мер, утверждения перечня мероприятий, направленных на снижение коррупционных рисков:</w:t>
      </w:r>
    </w:p>
    <w:p w:rsidR="00D478EF" w:rsidRDefault="00D478EF" w:rsidP="00D478EF">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w:t>
      </w:r>
    </w:p>
    <w:p w:rsidR="00D478EF" w:rsidRDefault="00D478EF" w:rsidP="00D478EF">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Детально регламентировать процедуры взаимодействия с субъектами регулирования (потребителями муниципальных услуг) путем утверждения объектом контроля административных регламентов;</w:t>
      </w:r>
    </w:p>
    <w:p w:rsidR="00D478EF" w:rsidRDefault="00D478EF" w:rsidP="00D478EF">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w:t>
      </w:r>
    </w:p>
    <w:p w:rsidR="00D478EF" w:rsidRDefault="00D478EF" w:rsidP="00D478EF">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Создать особые механизмы регулирования муниципальных функций и назначения на должности муниципальной службы с высокой степенью коррупциогенности.</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 где 5 баллов очень высокий, 4 балла </w:t>
      </w:r>
      <w:r>
        <w:rPr>
          <w:rFonts w:ascii="Times New Roman" w:hAnsi="Times New Roman" w:cs="Times New Roman"/>
          <w:sz w:val="28"/>
          <w:szCs w:val="28"/>
        </w:rPr>
        <w:lastRenderedPageBreak/>
        <w:t>высокий, 3 балла средний, 2 балла низкий, 1 балл очень низкий, 0 баллов отсутствующий.</w:t>
      </w:r>
    </w:p>
    <w:p w:rsidR="00D478EF" w:rsidRPr="00A6427A"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Затем определяется уровень коррупционного риска в целом по объекту контроля.</w:t>
      </w:r>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Место и роль контрольно-счетной комиссии Пинежского муниципального района Архангельской области в единой системе противодействия коррупции в Российской Федерации</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функции контрольно-счетной комиссии Пинежского муниципального района Архангельской области в соответствии с действующим законодательством направлены на предотвращение и устранение:</w:t>
      </w:r>
    </w:p>
    <w:p w:rsidR="00D478EF" w:rsidRDefault="00D478EF" w:rsidP="00D478EF">
      <w:pPr>
        <w:pStyle w:val="a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Неправомерного и неэффективного использования бюджетных средств и муниципального имущества;</w:t>
      </w:r>
    </w:p>
    <w:p w:rsidR="00D478EF" w:rsidRDefault="00D478EF" w:rsidP="00D478EF">
      <w:pPr>
        <w:pStyle w:val="a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Необоснованного предоставления налоговых льгот и преимуществ, муниципальных гарантий;</w:t>
      </w:r>
    </w:p>
    <w:p w:rsidR="00D478EF" w:rsidRDefault="00D478EF" w:rsidP="00D478EF">
      <w:pPr>
        <w:pStyle w:val="a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повышение уровня законности и эффективности формирования доходов бюджета.</w:t>
      </w:r>
    </w:p>
    <w:p w:rsidR="00D478EF" w:rsidRPr="00A6427A"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является неотьемлемой частью полномочий контрольно-счетной комиссии Пинежского муниципального района Архангельской области, а устранение такого явления  - одним из важнейших условий осуществления процессов формирования и исполнения бюджета Пинежского муниципального района наиболее законным и эффективным образом, что входит в цели создания контрольно-счетных органов Российской Федерации.</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со стороны контрольно-счетной комиссии Пинежского муниципального района Архангельской области должно осуществляться в строгом соответствии с правами и обязанностями должностных лиц контрольно-счетной комиссии Пинежского муниципального района Архангельской области, условиями и порядком их осуществления, установленными Положением о контрольно-счетной комиссии Пинежского муниципального района Архангельской области.</w:t>
      </w:r>
    </w:p>
    <w:p w:rsidR="00D478EF" w:rsidRDefault="00D478EF" w:rsidP="00D478EF">
      <w:pPr>
        <w:pStyle w:val="a3"/>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может осуществляться в следующих формах:</w:t>
      </w:r>
    </w:p>
    <w:p w:rsidR="00D478EF" w:rsidRDefault="00D478EF" w:rsidP="00D478EF">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w:t>
      </w:r>
    </w:p>
    <w:p w:rsidR="00D478EF" w:rsidRDefault="00D478EF" w:rsidP="00D478EF">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r>
        <w:rPr>
          <w:rFonts w:ascii="Times New Roman" w:hAnsi="Times New Roman" w:cs="Times New Roman"/>
          <w:sz w:val="28"/>
          <w:szCs w:val="28"/>
        </w:rPr>
        <w:lastRenderedPageBreak/>
        <w:t>Федерации или Кодексом Российской Федерации об административных правонарушениях;</w:t>
      </w:r>
    </w:p>
    <w:p w:rsidR="00D478EF" w:rsidRPr="007438B7" w:rsidRDefault="00D478EF" w:rsidP="00D478EF">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установленных действующим законодательством административных процедур по противодействию коррупции среди должностных лиц контрольно-счетной комиссии Пинежского муниципального района Архангельской области.</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Полномочия контрольно-счетной комиссии Пинежского муниципального района Архангельской области на осуществление внешнего муниципального финансового контроля в форме проведения контрольных и экспертно-аналитических мероприятий дают возможность выявить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 коррупционного уголовного или административного правонарушения (событие, место, мотив, цель, способ, степень вины) может быть установлена только в процессе дознания, предварительного и судебного следствия.</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контрольно-счетной комиссии Пинежского муниципального района Архангельской области.</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Например, такие, как нарушение запретов, связанных с муниципальной службой или замещением муниципальной должности.</w:t>
      </w:r>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sidRPr="00820AED">
        <w:rPr>
          <w:rFonts w:ascii="Times New Roman" w:hAnsi="Times New Roman" w:cs="Times New Roman"/>
          <w:sz w:val="28"/>
          <w:szCs w:val="28"/>
        </w:rPr>
        <w:t>Реализация контрольно-счетной комиссией Пинежского муниципального района Архангельской области информации о выявленных коррупциогенных признаках</w:t>
      </w:r>
    </w:p>
    <w:p w:rsidR="00D478EF" w:rsidRDefault="00D478EF" w:rsidP="00D478EF">
      <w:pPr>
        <w:pStyle w:val="a3"/>
        <w:numPr>
          <w:ilvl w:val="1"/>
          <w:numId w:val="1"/>
        </w:num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Коррупциогенные признаки сами по себе либо не образуют (т.е. те или иные действия самостоятельного формально выглядят вполне правонарушения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тот или иной выявленных коррупциогенный признак может быть обусловлен причинами, не связанными с коррупцией. Например: </w:t>
      </w:r>
    </w:p>
    <w:p w:rsidR="00D478EF" w:rsidRDefault="00D478EF" w:rsidP="00D478EF">
      <w:pPr>
        <w:pStyle w:val="a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Несоответствие должности лица замещаемой должности по своему уровню профессиональной подготовки, опыту работы, состоянию здоровья;</w:t>
      </w:r>
    </w:p>
    <w:p w:rsidR="00D478EF" w:rsidRDefault="00D478EF" w:rsidP="00D478EF">
      <w:pPr>
        <w:pStyle w:val="a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Халатное отношение к исполнению служебных обязанностей, бесхозяйственность, расточительность, погоня за незаслуженной популярностью (популизм).</w:t>
      </w:r>
    </w:p>
    <w:p w:rsidR="00D478EF" w:rsidRDefault="00D478EF" w:rsidP="00D478EF">
      <w:pPr>
        <w:pStyle w:val="a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должностным лицом в условиях чрезвычайной ситуации или иных нестандартных ситуациях (авария, пожар, </w:t>
      </w:r>
      <w:r>
        <w:rPr>
          <w:rFonts w:ascii="Times New Roman" w:hAnsi="Times New Roman" w:cs="Times New Roman"/>
          <w:sz w:val="28"/>
          <w:szCs w:val="28"/>
        </w:rPr>
        <w:lastRenderedPageBreak/>
        <w:t>преступное посягательство, внезапная угроза жизни или здоровью граждан и т.п.).</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sidRPr="007B077F">
        <w:rPr>
          <w:rFonts w:ascii="Times New Roman" w:hAnsi="Times New Roman" w:cs="Times New Roman"/>
          <w:sz w:val="28"/>
          <w:szCs w:val="28"/>
        </w:rPr>
        <w:t>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 –либо оценки  (квалификации), поскольку такие коррупциогенные признаки носят характер предположений.</w:t>
      </w:r>
    </w:p>
    <w:p w:rsidR="00D478EF" w:rsidRPr="00B16011"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Комментарии контрольно-счетной комиссии Пинежского муниципального района Архангельской области о вероятности совершения коррупционного правонарушения должны быть изложены в информации о выявлении коррупциогенных признаков, которая направляеся в администрацию Пинежского муниципального района для проведения служебного расследования и (или) в Прокуратуру Пинеждского района для соответствующей оценки и проведения дополнительных проверок.</w:t>
      </w:r>
    </w:p>
    <w:p w:rsidR="00D478EF" w:rsidRDefault="00D478EF" w:rsidP="00D478EF">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Выявление при проведении контрольного мероприятия в действиях (бездействии)  должностных лиц объекта контроля коррупциогенных признаков</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контрольного мероприятия муниципальные контрольно-счетные органы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разделом 8 настоящего стандарта.</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разделом 4 настоящего стандарта) и результаты анализа правовых актов, проведенного в соответствии с пунктом 8.2 настоящего стандарта.</w:t>
      </w:r>
    </w:p>
    <w:p w:rsidR="00D478EF" w:rsidRDefault="00D478EF" w:rsidP="00D478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D478EF" w:rsidRDefault="00D478EF" w:rsidP="00D478EF">
      <w:pPr>
        <w:pStyle w:val="a3"/>
        <w:numPr>
          <w:ilvl w:val="1"/>
          <w:numId w:val="1"/>
        </w:numPr>
        <w:spacing w:after="0" w:line="240" w:lineRule="auto"/>
        <w:ind w:left="0" w:firstLine="709"/>
        <w:jc w:val="both"/>
        <w:rPr>
          <w:rFonts w:ascii="Times New Roman" w:hAnsi="Times New Roman" w:cs="Times New Roman"/>
          <w:sz w:val="28"/>
          <w:szCs w:val="28"/>
        </w:rPr>
      </w:pPr>
      <w:r w:rsidRPr="00067351">
        <w:rPr>
          <w:rFonts w:ascii="Times New Roman" w:hAnsi="Times New Roman" w:cs="Times New Roman"/>
          <w:sz w:val="28"/>
          <w:szCs w:val="28"/>
        </w:rPr>
        <w:t>Коррупциогенными признаками в действиях должностных лиц объекта контроля могут быть следующие выявленные при проверке факты:</w:t>
      </w:r>
    </w:p>
    <w:p w:rsidR="00D478EF" w:rsidRDefault="00D478EF" w:rsidP="00D478EF">
      <w:pPr>
        <w:pStyle w:val="a3"/>
        <w:numPr>
          <w:ilvl w:val="0"/>
          <w:numId w:val="2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478EF" w:rsidRDefault="00D478EF" w:rsidP="00D478EF">
      <w:pPr>
        <w:pStyle w:val="a3"/>
        <w:numPr>
          <w:ilvl w:val="0"/>
          <w:numId w:val="2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w:t>
      </w:r>
      <w:r>
        <w:rPr>
          <w:rFonts w:ascii="Times New Roman" w:hAnsi="Times New Roman" w:cs="Times New Roman"/>
          <w:sz w:val="28"/>
          <w:szCs w:val="28"/>
        </w:rPr>
        <w:lastRenderedPageBreak/>
        <w:t>внеочередном порядке в отношении отдельного физического или юридического лица при наличии значительного числа очередных обращений;</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от 02.03.2007 № 25-ФЗ «О муниципальной службе в Российской Федерации» является основанием для увольнения гражданского служащего»);</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принадлежащем должностному лицу, и т.п.);</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 xml:space="preserve">передача имущества, находящегося в оперативном управлении муниципального учреждения или хозяйственном ведении предприятия в </w:t>
      </w:r>
      <w:r w:rsidRPr="00820C90">
        <w:rPr>
          <w:color w:val="333333"/>
          <w:sz w:val="28"/>
          <w:szCs w:val="28"/>
        </w:rPr>
        <w:lastRenderedPageBreak/>
        <w:t>безвозмездное временное пользование физических или юридических лиц как с оформлением документов, так и без таковых (фактическое пользование);</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нарушения требований законодательства в сфере закупок товаров, выполнения работ, оказания услуг для муниципальных нужд;</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приобретение товаров, работ или услуг формально без нарушений требований законодательства, но при этом:</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а) по ценам, значительно выше рыночных;</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Pr>
          <w:color w:val="333333"/>
          <w:sz w:val="28"/>
          <w:szCs w:val="28"/>
        </w:rPr>
        <w:t>з</w:t>
      </w:r>
      <w:r w:rsidRPr="00820C90">
        <w:rPr>
          <w:color w:val="333333"/>
          <w:sz w:val="28"/>
          <w:szCs w:val="28"/>
        </w:rPr>
        <w:t>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lastRenderedPageBreak/>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478EF" w:rsidRPr="00820C90" w:rsidRDefault="00D478EF" w:rsidP="00D478EF">
      <w:pPr>
        <w:pStyle w:val="a6"/>
        <w:shd w:val="clear" w:color="auto" w:fill="FFFFFF"/>
        <w:spacing w:after="0" w:afterAutospacing="0"/>
        <w:jc w:val="both"/>
        <w:rPr>
          <w:color w:val="333333"/>
          <w:sz w:val="28"/>
          <w:szCs w:val="28"/>
        </w:rPr>
      </w:pPr>
      <w:r w:rsidRPr="00820C90">
        <w:rPr>
          <w:color w:val="333333"/>
          <w:sz w:val="28"/>
          <w:szCs w:val="28"/>
        </w:rPr>
        <w:t>8. Выявление коррупциогенных признаков в ходе контрольных мероприятий при анализе положений действующих нормативных правовых актов</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8.2. Отдельными признаками, свидетельствующими о коррупциогенном характере положений нормативных правовых актов, являются: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нормативном правовом акте могут содержаться положения: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не предусматривающие никаких сроков для принятия должностным лицом того или иного решения;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 xml:space="preserve">устанавливающие продолжительность срока, в течение которого должностным лицом принимается решение в отношении физических или </w:t>
      </w:r>
      <w:r w:rsidRPr="00820C90">
        <w:rPr>
          <w:color w:val="333333"/>
          <w:sz w:val="28"/>
          <w:szCs w:val="28"/>
        </w:rPr>
        <w:lastRenderedPageBreak/>
        <w:t>юридических лиц, без указания порядка его исчисления (начала течения срока и т.п.).</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б) наличие пробелов в регулировании отдельных вопросов.</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наличие в нормативном правовом акте положений, допускающих двойное толкование.</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нормативном правовом акте может быть отсылочная норма как к действующим, так и к еще не принятым нормативным правовым актам.</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Данный недостаток создает условия для:</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произвольной трактовки нерегулируемой сферы;</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возможности безнаказанного нарушения норм правового акта;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умышленного введения в заблуждение физических лиц или представителей юридических лиц относительно правового значения нормы акта.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lastRenderedPageBreak/>
        <w:t>включения тех норм, которые предполагалось изложить в другом правовом акте, непосредственно в исследуемый правовой акт;</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И, кроме того, проанализировать:</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относится ли к полномочиям органа, на который сделана ссылка в бланкетной норме, регулирование соответствующих вопросов;</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Выявленные коррупциогенные признаки указываются в качестве недостатков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Запись о выявленных коррупциогенных признаках содержит:</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описание выявленных коррупциогенных признаков;</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указание на возможные коррупционные правонарушения, иные негативные последствия применения нормативного правового акта;</w:t>
      </w:r>
    </w:p>
    <w:p w:rsidR="00D478EF" w:rsidRPr="00820C90" w:rsidRDefault="00D478EF" w:rsidP="00D478EF">
      <w:pPr>
        <w:pStyle w:val="a6"/>
        <w:numPr>
          <w:ilvl w:val="0"/>
          <w:numId w:val="23"/>
        </w:numPr>
        <w:shd w:val="clear" w:color="auto" w:fill="FFFFFF"/>
        <w:spacing w:after="0" w:afterAutospacing="0"/>
        <w:ind w:left="0" w:firstLine="709"/>
        <w:jc w:val="both"/>
        <w:rPr>
          <w:color w:val="333333"/>
          <w:sz w:val="28"/>
          <w:szCs w:val="28"/>
        </w:rPr>
      </w:pPr>
      <w:r w:rsidRPr="00820C90">
        <w:rPr>
          <w:color w:val="333333"/>
          <w:sz w:val="28"/>
          <w:szCs w:val="28"/>
        </w:rPr>
        <w:t>рекомендации по устранению положений, содержащих коррупционные признаки и (или) их корректировки.</w:t>
      </w:r>
    </w:p>
    <w:p w:rsidR="00D478EF" w:rsidRPr="004402B6" w:rsidRDefault="00D478EF" w:rsidP="00D478EF">
      <w:pPr>
        <w:spacing w:after="0" w:line="240" w:lineRule="auto"/>
        <w:ind w:firstLine="709"/>
        <w:jc w:val="both"/>
        <w:rPr>
          <w:rFonts w:ascii="Times New Roman" w:hAnsi="Times New Roman" w:cs="Times New Roman"/>
          <w:sz w:val="28"/>
          <w:szCs w:val="28"/>
        </w:rPr>
      </w:pPr>
    </w:p>
    <w:p w:rsidR="00D478EF" w:rsidRPr="004402B6" w:rsidRDefault="00D478EF" w:rsidP="00D478EF">
      <w:pPr>
        <w:spacing w:after="0" w:line="240" w:lineRule="auto"/>
        <w:ind w:left="720"/>
        <w:jc w:val="both"/>
        <w:rPr>
          <w:rFonts w:ascii="Times New Roman" w:hAnsi="Times New Roman" w:cs="Times New Roman"/>
          <w:sz w:val="28"/>
          <w:szCs w:val="28"/>
        </w:rPr>
      </w:pPr>
    </w:p>
    <w:p w:rsidR="00D478EF" w:rsidRPr="00245715" w:rsidRDefault="00D478EF" w:rsidP="00D478EF">
      <w:pPr>
        <w:spacing w:after="0" w:line="240" w:lineRule="auto"/>
        <w:ind w:firstLine="709"/>
        <w:jc w:val="center"/>
        <w:rPr>
          <w:rFonts w:ascii="Times New Roman" w:hAnsi="Times New Roman" w:cs="Times New Roman"/>
          <w:sz w:val="28"/>
          <w:szCs w:val="28"/>
        </w:rPr>
      </w:pPr>
    </w:p>
    <w:p w:rsidR="00930F27" w:rsidRDefault="00930F27"/>
    <w:sectPr w:rsidR="00930F27">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305846"/>
      <w:docPartObj>
        <w:docPartGallery w:val="Page Numbers (Bottom of Page)"/>
        <w:docPartUnique/>
      </w:docPartObj>
    </w:sdtPr>
    <w:sdtEndPr/>
    <w:sdtContent>
      <w:p w:rsidR="00420D97" w:rsidRDefault="00D478EF">
        <w:pPr>
          <w:pStyle w:val="a4"/>
          <w:jc w:val="right"/>
        </w:pPr>
        <w:r>
          <w:fldChar w:fldCharType="begin"/>
        </w:r>
        <w:r>
          <w:instrText>PAGE   \* MERGEFORMAT</w:instrText>
        </w:r>
        <w:r>
          <w:fldChar w:fldCharType="separate"/>
        </w:r>
        <w:r>
          <w:rPr>
            <w:noProof/>
          </w:rPr>
          <w:t>2</w:t>
        </w:r>
        <w:r>
          <w:fldChar w:fldCharType="end"/>
        </w:r>
      </w:p>
    </w:sdtContent>
  </w:sdt>
  <w:p w:rsidR="00420D97" w:rsidRDefault="00D478E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56C"/>
    <w:multiLevelType w:val="hybridMultilevel"/>
    <w:tmpl w:val="61A6A90E"/>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51A4E"/>
    <w:multiLevelType w:val="hybridMultilevel"/>
    <w:tmpl w:val="D666908A"/>
    <w:lvl w:ilvl="0" w:tplc="B8B81DF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11B577B3"/>
    <w:multiLevelType w:val="hybridMultilevel"/>
    <w:tmpl w:val="CF7A0554"/>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64BFA"/>
    <w:multiLevelType w:val="hybridMultilevel"/>
    <w:tmpl w:val="CFFEE3AA"/>
    <w:lvl w:ilvl="0" w:tplc="B8B81DF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E23364C"/>
    <w:multiLevelType w:val="hybridMultilevel"/>
    <w:tmpl w:val="61BCCE42"/>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720431"/>
    <w:multiLevelType w:val="hybridMultilevel"/>
    <w:tmpl w:val="E14A5372"/>
    <w:lvl w:ilvl="0" w:tplc="B8B81DF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37D3653D"/>
    <w:multiLevelType w:val="hybridMultilevel"/>
    <w:tmpl w:val="3D9A8C38"/>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7F3499"/>
    <w:multiLevelType w:val="hybridMultilevel"/>
    <w:tmpl w:val="33E40F88"/>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ED690C"/>
    <w:multiLevelType w:val="hybridMultilevel"/>
    <w:tmpl w:val="69660C1E"/>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5D181A"/>
    <w:multiLevelType w:val="multilevel"/>
    <w:tmpl w:val="425070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F217282"/>
    <w:multiLevelType w:val="hybridMultilevel"/>
    <w:tmpl w:val="83E2D552"/>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C63ED3"/>
    <w:multiLevelType w:val="hybridMultilevel"/>
    <w:tmpl w:val="C0F891E0"/>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7040D5"/>
    <w:multiLevelType w:val="hybridMultilevel"/>
    <w:tmpl w:val="E5B02278"/>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B9148F"/>
    <w:multiLevelType w:val="hybridMultilevel"/>
    <w:tmpl w:val="C8C6D59E"/>
    <w:lvl w:ilvl="0" w:tplc="B8B81D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23A1EE1"/>
    <w:multiLevelType w:val="hybridMultilevel"/>
    <w:tmpl w:val="8D1E3388"/>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0E62FA"/>
    <w:multiLevelType w:val="hybridMultilevel"/>
    <w:tmpl w:val="9F449E44"/>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315B87"/>
    <w:multiLevelType w:val="hybridMultilevel"/>
    <w:tmpl w:val="234A19AA"/>
    <w:lvl w:ilvl="0" w:tplc="B8B81DF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6AC84794"/>
    <w:multiLevelType w:val="hybridMultilevel"/>
    <w:tmpl w:val="9B245BE8"/>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7708D5"/>
    <w:multiLevelType w:val="hybridMultilevel"/>
    <w:tmpl w:val="F6B07F7C"/>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0F258C"/>
    <w:multiLevelType w:val="hybridMultilevel"/>
    <w:tmpl w:val="69021026"/>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B7EBE"/>
    <w:multiLevelType w:val="hybridMultilevel"/>
    <w:tmpl w:val="32F080BA"/>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C15D12"/>
    <w:multiLevelType w:val="hybridMultilevel"/>
    <w:tmpl w:val="6C6CD0A4"/>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1A3FC9"/>
    <w:multiLevelType w:val="hybridMultilevel"/>
    <w:tmpl w:val="841CC372"/>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0"/>
  </w:num>
  <w:num w:numId="4">
    <w:abstractNumId w:val="5"/>
  </w:num>
  <w:num w:numId="5">
    <w:abstractNumId w:val="16"/>
  </w:num>
  <w:num w:numId="6">
    <w:abstractNumId w:val="3"/>
  </w:num>
  <w:num w:numId="7">
    <w:abstractNumId w:val="1"/>
  </w:num>
  <w:num w:numId="8">
    <w:abstractNumId w:val="2"/>
  </w:num>
  <w:num w:numId="9">
    <w:abstractNumId w:val="11"/>
  </w:num>
  <w:num w:numId="10">
    <w:abstractNumId w:val="4"/>
  </w:num>
  <w:num w:numId="11">
    <w:abstractNumId w:val="7"/>
  </w:num>
  <w:num w:numId="12">
    <w:abstractNumId w:val="12"/>
  </w:num>
  <w:num w:numId="13">
    <w:abstractNumId w:val="17"/>
  </w:num>
  <w:num w:numId="14">
    <w:abstractNumId w:val="0"/>
  </w:num>
  <w:num w:numId="15">
    <w:abstractNumId w:val="14"/>
  </w:num>
  <w:num w:numId="16">
    <w:abstractNumId w:val="19"/>
  </w:num>
  <w:num w:numId="17">
    <w:abstractNumId w:val="21"/>
  </w:num>
  <w:num w:numId="18">
    <w:abstractNumId w:val="13"/>
  </w:num>
  <w:num w:numId="19">
    <w:abstractNumId w:val="22"/>
  </w:num>
  <w:num w:numId="20">
    <w:abstractNumId w:val="15"/>
  </w:num>
  <w:num w:numId="21">
    <w:abstractNumId w:val="8"/>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EF"/>
    <w:rsid w:val="00930F27"/>
    <w:rsid w:val="00D4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8EF"/>
    <w:pPr>
      <w:ind w:left="720"/>
      <w:contextualSpacing/>
    </w:pPr>
  </w:style>
  <w:style w:type="paragraph" w:styleId="a4">
    <w:name w:val="footer"/>
    <w:basedOn w:val="a"/>
    <w:link w:val="a5"/>
    <w:uiPriority w:val="99"/>
    <w:unhideWhenUsed/>
    <w:rsid w:val="00D478E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478EF"/>
  </w:style>
  <w:style w:type="paragraph" w:styleId="a6">
    <w:name w:val="Normal (Web)"/>
    <w:basedOn w:val="a"/>
    <w:uiPriority w:val="99"/>
    <w:semiHidden/>
    <w:unhideWhenUsed/>
    <w:rsid w:val="00D47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8EF"/>
    <w:pPr>
      <w:ind w:left="720"/>
      <w:contextualSpacing/>
    </w:pPr>
  </w:style>
  <w:style w:type="paragraph" w:styleId="a4">
    <w:name w:val="footer"/>
    <w:basedOn w:val="a"/>
    <w:link w:val="a5"/>
    <w:uiPriority w:val="99"/>
    <w:unhideWhenUsed/>
    <w:rsid w:val="00D478E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478EF"/>
  </w:style>
  <w:style w:type="paragraph" w:styleId="a6">
    <w:name w:val="Normal (Web)"/>
    <w:basedOn w:val="a"/>
    <w:uiPriority w:val="99"/>
    <w:semiHidden/>
    <w:unhideWhenUsed/>
    <w:rsid w:val="00D47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6006</Words>
  <Characters>34237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Павловна Абросимова</dc:creator>
  <cp:lastModifiedBy>Елена Павловна Абросимова</cp:lastModifiedBy>
  <cp:revision>1</cp:revision>
  <dcterms:created xsi:type="dcterms:W3CDTF">2023-01-12T12:52:00Z</dcterms:created>
  <dcterms:modified xsi:type="dcterms:W3CDTF">2023-01-12T12:54:00Z</dcterms:modified>
</cp:coreProperties>
</file>