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342"/>
        <w:tblW w:w="9606" w:type="dxa"/>
        <w:tblLayout w:type="fixed"/>
        <w:tblLook w:val="0000" w:firstRow="0" w:lastRow="0" w:firstColumn="0" w:lastColumn="0" w:noHBand="0" w:noVBand="0"/>
      </w:tblPr>
      <w:tblGrid>
        <w:gridCol w:w="6345"/>
        <w:gridCol w:w="3261"/>
      </w:tblGrid>
      <w:tr w:rsidR="00B7445B" w:rsidRPr="00B7445B" w:rsidTr="00EB35E3">
        <w:trPr>
          <w:trHeight w:val="3266"/>
        </w:trPr>
        <w:tc>
          <w:tcPr>
            <w:tcW w:w="6345" w:type="dxa"/>
            <w:shd w:val="clear" w:color="auto" w:fill="auto"/>
          </w:tcPr>
          <w:p w:rsidR="00B7445B" w:rsidRPr="00B7445B" w:rsidRDefault="00B7445B" w:rsidP="00B7445B">
            <w:pPr>
              <w:tabs>
                <w:tab w:val="left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Toc113677267"/>
          </w:p>
        </w:tc>
        <w:tc>
          <w:tcPr>
            <w:tcW w:w="3261" w:type="dxa"/>
            <w:shd w:val="clear" w:color="auto" w:fill="auto"/>
          </w:tcPr>
          <w:p w:rsidR="00B7445B" w:rsidRPr="00B7445B" w:rsidRDefault="00B7445B" w:rsidP="00B7445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45B" w:rsidRPr="00B7445B" w:rsidRDefault="00B7445B" w:rsidP="00B7445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B7445B" w:rsidRPr="00B7445B" w:rsidRDefault="00B7445B" w:rsidP="00B7445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Председателем КСК</w:t>
            </w:r>
          </w:p>
          <w:p w:rsidR="00B7445B" w:rsidRPr="00B7445B" w:rsidRDefault="00B7445B" w:rsidP="00B74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распоряжением № 22-рк от 27.12.2022</w:t>
            </w:r>
          </w:p>
          <w:p w:rsidR="00B7445B" w:rsidRPr="00B7445B" w:rsidRDefault="00B7445B" w:rsidP="00B7445B">
            <w:pPr>
              <w:tabs>
                <w:tab w:val="left" w:pos="39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445B" w:rsidRPr="00B7445B" w:rsidRDefault="00B7445B" w:rsidP="00B7445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5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КОНТРОЛЬНО-СЧЕТНАЯ КОМИССИЯ</w:t>
      </w:r>
    </w:p>
    <w:p w:rsidR="00B7445B" w:rsidRPr="00B7445B" w:rsidRDefault="00B7445B" w:rsidP="00B744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proofErr w:type="spellStart"/>
      <w:r w:rsidRPr="00B7445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Пинежского</w:t>
      </w:r>
      <w:proofErr w:type="spellEnd"/>
      <w:r w:rsidRPr="00B7445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муниципального района Архангельской области</w:t>
      </w:r>
    </w:p>
    <w:p w:rsidR="00B7445B" w:rsidRPr="00B7445B" w:rsidRDefault="00B7445B" w:rsidP="00B7445B">
      <w:pPr>
        <w:widowControl w:val="0"/>
        <w:shd w:val="clear" w:color="auto" w:fill="FFFFFF"/>
        <w:autoSpaceDE w:val="0"/>
        <w:autoSpaceDN w:val="0"/>
        <w:adjustRightInd w:val="0"/>
        <w:spacing w:before="389"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228599</wp:posOffset>
                </wp:positionV>
                <wp:extent cx="5967730" cy="0"/>
                <wp:effectExtent l="0" t="0" r="139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77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1pt,18pt" to="467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" o:allowincell="f" strokeweight=".7pt"/>
            </w:pict>
          </mc:Fallback>
        </mc:AlternateContent>
      </w:r>
      <w:r w:rsidRPr="00B7445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</w:t>
      </w:r>
    </w:p>
    <w:p w:rsidR="00B7445B" w:rsidRPr="00B7445B" w:rsidRDefault="00B7445B" w:rsidP="00B7445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7445B" w:rsidRPr="00B7445B" w:rsidRDefault="00B7445B" w:rsidP="00B7445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7445B" w:rsidRPr="00B7445B" w:rsidRDefault="00B7445B" w:rsidP="00B744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445B">
        <w:rPr>
          <w:rFonts w:ascii="Times New Roman" w:eastAsia="Calibri" w:hAnsi="Times New Roman" w:cs="Times New Roman"/>
          <w:b/>
          <w:sz w:val="28"/>
          <w:szCs w:val="28"/>
        </w:rPr>
        <w:t>Стандарт внешнего муниципального финансового контроля</w:t>
      </w:r>
    </w:p>
    <w:p w:rsidR="00B7445B" w:rsidRPr="00B7445B" w:rsidRDefault="00B7445B" w:rsidP="00B744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7445B">
        <w:rPr>
          <w:rFonts w:ascii="Times New Roman" w:eastAsia="Calibri" w:hAnsi="Times New Roman" w:cs="Times New Roman"/>
          <w:b/>
          <w:sz w:val="28"/>
          <w:szCs w:val="28"/>
        </w:rPr>
        <w:t xml:space="preserve">«Экспертиза проектов муниципальных программ </w:t>
      </w:r>
      <w:proofErr w:type="spellStart"/>
      <w:r w:rsidRPr="00B7445B">
        <w:rPr>
          <w:rFonts w:ascii="Times New Roman" w:eastAsia="Calibri" w:hAnsi="Times New Roman" w:cs="Times New Roman"/>
          <w:b/>
          <w:sz w:val="28"/>
          <w:szCs w:val="28"/>
        </w:rPr>
        <w:t>Пинежского</w:t>
      </w:r>
      <w:proofErr w:type="spellEnd"/>
      <w:r w:rsidRPr="00B7445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Архангельской области»</w:t>
      </w:r>
    </w:p>
    <w:p w:rsidR="00B7445B" w:rsidRPr="00B7445B" w:rsidRDefault="00B7445B" w:rsidP="00B7445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7445B" w:rsidRPr="00B7445B" w:rsidRDefault="00B7445B" w:rsidP="00B744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B7445B" w:rsidRPr="00B7445B" w:rsidRDefault="00B7445B" w:rsidP="00B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Действует с 01.01.2023 г.</w:t>
      </w:r>
    </w:p>
    <w:p w:rsidR="00B7445B" w:rsidRPr="00B7445B" w:rsidRDefault="00B7445B" w:rsidP="00B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445B" w:rsidRPr="00B7445B" w:rsidRDefault="00B7445B" w:rsidP="00B7445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445B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B7445B" w:rsidRPr="00B7445B" w:rsidRDefault="00B7445B" w:rsidP="00B7445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636"/>
        <w:gridCol w:w="7053"/>
        <w:gridCol w:w="1809"/>
      </w:tblGrid>
      <w:tr w:rsidR="00B7445B" w:rsidRPr="00B7445B" w:rsidTr="00EB35E3">
        <w:tc>
          <w:tcPr>
            <w:tcW w:w="636" w:type="dxa"/>
          </w:tcPr>
          <w:p w:rsidR="00B7445B" w:rsidRPr="00B7445B" w:rsidRDefault="00B7445B" w:rsidP="00B7445B">
            <w:pPr>
              <w:jc w:val="center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7053" w:type="dxa"/>
          </w:tcPr>
          <w:p w:rsidR="00B7445B" w:rsidRPr="00B7445B" w:rsidRDefault="00B7445B" w:rsidP="00B7445B">
            <w:pPr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809" w:type="dxa"/>
          </w:tcPr>
          <w:p w:rsidR="00B7445B" w:rsidRPr="00B7445B" w:rsidRDefault="00B7445B" w:rsidP="00B7445B">
            <w:pPr>
              <w:jc w:val="right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</w:p>
        </w:tc>
      </w:tr>
      <w:tr w:rsidR="00B7445B" w:rsidRPr="00B7445B" w:rsidTr="00EB35E3">
        <w:trPr>
          <w:trHeight w:val="487"/>
        </w:trPr>
        <w:tc>
          <w:tcPr>
            <w:tcW w:w="636" w:type="dxa"/>
          </w:tcPr>
          <w:p w:rsidR="00B7445B" w:rsidRPr="00B7445B" w:rsidRDefault="00B7445B" w:rsidP="00B7445B">
            <w:pPr>
              <w:jc w:val="center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 w:rsidRPr="00B7445B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1.</w:t>
            </w:r>
          </w:p>
        </w:tc>
        <w:tc>
          <w:tcPr>
            <w:tcW w:w="7053" w:type="dxa"/>
          </w:tcPr>
          <w:p w:rsidR="00B7445B" w:rsidRPr="00B7445B" w:rsidRDefault="00B7445B" w:rsidP="00B7445B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B7445B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Общие положения</w:t>
            </w:r>
          </w:p>
        </w:tc>
        <w:tc>
          <w:tcPr>
            <w:tcW w:w="1809" w:type="dxa"/>
          </w:tcPr>
          <w:p w:rsidR="00B7445B" w:rsidRPr="00B7445B" w:rsidRDefault="00B7445B" w:rsidP="00B7445B">
            <w:pPr>
              <w:jc w:val="right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 w:rsidRPr="00B7445B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3</w:t>
            </w:r>
          </w:p>
        </w:tc>
      </w:tr>
      <w:tr w:rsidR="00B7445B" w:rsidRPr="00B7445B" w:rsidTr="00EB35E3">
        <w:tc>
          <w:tcPr>
            <w:tcW w:w="636" w:type="dxa"/>
          </w:tcPr>
          <w:p w:rsidR="00B7445B" w:rsidRPr="00B7445B" w:rsidRDefault="00B7445B" w:rsidP="00B7445B">
            <w:pPr>
              <w:jc w:val="center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 w:rsidRPr="00B7445B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7053" w:type="dxa"/>
          </w:tcPr>
          <w:p w:rsidR="00B7445B" w:rsidRPr="00B7445B" w:rsidRDefault="00B7445B" w:rsidP="00B7445B">
            <w:pPr>
              <w:tabs>
                <w:tab w:val="left" w:pos="180"/>
              </w:tabs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 w:rsidRPr="00B7445B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 xml:space="preserve">Требования и правила проведения экспертизы </w:t>
            </w:r>
          </w:p>
        </w:tc>
        <w:tc>
          <w:tcPr>
            <w:tcW w:w="1809" w:type="dxa"/>
          </w:tcPr>
          <w:p w:rsidR="00B7445B" w:rsidRPr="00B7445B" w:rsidRDefault="00B7445B" w:rsidP="00B7445B">
            <w:pPr>
              <w:jc w:val="right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 w:rsidRPr="00B7445B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5</w:t>
            </w:r>
          </w:p>
        </w:tc>
      </w:tr>
      <w:tr w:rsidR="00B7445B" w:rsidRPr="00B7445B" w:rsidTr="00EB35E3">
        <w:tc>
          <w:tcPr>
            <w:tcW w:w="636" w:type="dxa"/>
          </w:tcPr>
          <w:p w:rsidR="00B7445B" w:rsidRPr="00B7445B" w:rsidRDefault="00B7445B" w:rsidP="00B7445B">
            <w:pPr>
              <w:jc w:val="center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 w:rsidRPr="00B7445B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3.</w:t>
            </w:r>
          </w:p>
        </w:tc>
        <w:tc>
          <w:tcPr>
            <w:tcW w:w="7053" w:type="dxa"/>
          </w:tcPr>
          <w:p w:rsidR="00B7445B" w:rsidRPr="00B7445B" w:rsidRDefault="00B7445B" w:rsidP="00B7445B">
            <w:pPr>
              <w:tabs>
                <w:tab w:val="left" w:pos="180"/>
              </w:tabs>
              <w:jc w:val="both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B7445B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 xml:space="preserve">Требования к оформлению результатов экспертизы </w:t>
            </w:r>
          </w:p>
        </w:tc>
        <w:tc>
          <w:tcPr>
            <w:tcW w:w="1809" w:type="dxa"/>
          </w:tcPr>
          <w:p w:rsidR="00B7445B" w:rsidRPr="00B7445B" w:rsidRDefault="00B7445B" w:rsidP="00B7445B">
            <w:pPr>
              <w:jc w:val="right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 w:rsidRPr="00B7445B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6</w:t>
            </w:r>
          </w:p>
        </w:tc>
      </w:tr>
    </w:tbl>
    <w:p w:rsidR="00B7445B" w:rsidRPr="00B7445B" w:rsidRDefault="00B7445B" w:rsidP="00B7445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445B" w:rsidRPr="00B7445B" w:rsidRDefault="00B7445B" w:rsidP="00B7445B">
      <w:pPr>
        <w:widowControl w:val="0"/>
        <w:spacing w:after="0" w:line="480" w:lineRule="auto"/>
        <w:rPr>
          <w:rFonts w:ascii="Times New Roman" w:eastAsia="Calibri" w:hAnsi="Times New Roman" w:cs="Times New Roman"/>
          <w:bCs/>
          <w:caps/>
          <w:sz w:val="24"/>
          <w:szCs w:val="24"/>
        </w:rPr>
      </w:pPr>
    </w:p>
    <w:p w:rsidR="00B7445B" w:rsidRPr="00B7445B" w:rsidRDefault="00B7445B" w:rsidP="00B7445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445B">
        <w:rPr>
          <w:rFonts w:ascii="Calibri" w:eastAsia="Calibri" w:hAnsi="Calibri" w:cs="Times New Roman"/>
          <w:bCs/>
          <w:caps/>
          <w:sz w:val="26"/>
          <w:szCs w:val="26"/>
        </w:rPr>
        <w:br w:type="page"/>
      </w:r>
      <w:bookmarkStart w:id="1" w:name="_Toc311946838"/>
      <w:bookmarkStart w:id="2" w:name="_Toc324753702"/>
      <w:r w:rsidRPr="00B744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 Общие положения</w:t>
      </w:r>
      <w:bookmarkEnd w:id="1"/>
      <w:bookmarkEnd w:id="2"/>
    </w:p>
    <w:p w:rsidR="00B7445B" w:rsidRPr="00B7445B" w:rsidRDefault="00B7445B" w:rsidP="00B7445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1.1.  </w:t>
      </w:r>
      <w:proofErr w:type="gramStart"/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Стандарт внешнего муниципального финансового контроля  «Экспертиза проектов муниципальных программ </w:t>
      </w:r>
      <w:proofErr w:type="spellStart"/>
      <w:r w:rsidRPr="00B7445B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Архангельской области» (далее – Стандарт) разработан контрольно-счетной комиссией </w:t>
      </w:r>
      <w:proofErr w:type="spellStart"/>
      <w:r w:rsidRPr="00B7445B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B7445B">
        <w:rPr>
          <w:rFonts w:ascii="Times New Roman" w:eastAsia="Calibri" w:hAnsi="Times New Roman" w:cs="Times New Roman"/>
          <w:sz w:val="28"/>
          <w:szCs w:val="28"/>
        </w:rPr>
        <w:t>Архангельскйо</w:t>
      </w:r>
      <w:proofErr w:type="spellEnd"/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 области на основе модельного стандарта, разработанного Комиссией Союза муниципальных контрольно-счетных органов по вопросам методического обеспечения взамен СФК (типового) «Финансово-экономическая экспертиза проектов муниципальных программ», утвержденного Президиумом Союза муниципальных контрольно-счетных органов (протокол от 30.11.2018 № 6 (63), п. 20.2.6.).</w:t>
      </w:r>
      <w:proofErr w:type="gramEnd"/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7445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1.2. Стандарт разработан в соответствии с Федеральным законом от 07.02.2011 № 6-ФЗ «Об общих принципах организации и деятельности </w:t>
      </w:r>
      <w:bookmarkStart w:id="3" w:name="l1"/>
      <w:bookmarkEnd w:id="3"/>
      <w:r w:rsidRPr="00B7445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контрольно-счетных органов субъектов Российской Федерации и муниципальных образований». Основанием для разработки Стандарта является План работы контрольно-счетной комиссии </w:t>
      </w:r>
      <w:proofErr w:type="spellStart"/>
      <w:r w:rsidRPr="00B7445B">
        <w:rPr>
          <w:rFonts w:ascii="Times New Roman" w:eastAsia="Calibri" w:hAnsi="Times New Roman" w:cs="Times New Roman"/>
          <w:spacing w:val="-2"/>
          <w:sz w:val="28"/>
          <w:szCs w:val="28"/>
        </w:rPr>
        <w:t>Пинежского</w:t>
      </w:r>
      <w:proofErr w:type="spellEnd"/>
      <w:r w:rsidRPr="00B7445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муниципального района Архангельской </w:t>
      </w:r>
      <w:proofErr w:type="spellStart"/>
      <w:r w:rsidRPr="00B7445B">
        <w:rPr>
          <w:rFonts w:ascii="Times New Roman" w:eastAsia="Calibri" w:hAnsi="Times New Roman" w:cs="Times New Roman"/>
          <w:spacing w:val="-2"/>
          <w:sz w:val="28"/>
          <w:szCs w:val="28"/>
        </w:rPr>
        <w:t>обалсти</w:t>
      </w:r>
      <w:proofErr w:type="spellEnd"/>
      <w:r w:rsidRPr="00B7445B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B7445B" w:rsidRPr="00B7445B" w:rsidRDefault="00B7445B" w:rsidP="00B7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1.3. Настоящий Стандарт разработан в соответствии с Общими требованиями к стандартам внешнего государственного и муниципального финансового </w:t>
      </w:r>
      <w:r w:rsidRPr="00B7445B">
        <w:rPr>
          <w:rFonts w:ascii="Times New Roman" w:eastAsia="Calibri" w:hAnsi="Times New Roman" w:cs="Times New Roman"/>
          <w:sz w:val="28"/>
          <w:szCs w:val="28"/>
          <w:lang w:eastAsia="ru-RU"/>
        </w:rPr>
        <w:t>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 2ПК.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1.4. Стандарт определяет общие требования, правила и процедуры проведения контрольно-счетной комиссией </w:t>
      </w:r>
      <w:proofErr w:type="spellStart"/>
      <w:r w:rsidRPr="00B7445B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proofErr w:type="spellStart"/>
      <w:r w:rsidRPr="00B7445B">
        <w:rPr>
          <w:rFonts w:ascii="Times New Roman" w:eastAsia="Calibri" w:hAnsi="Times New Roman" w:cs="Times New Roman"/>
          <w:sz w:val="28"/>
          <w:szCs w:val="28"/>
        </w:rPr>
        <w:t>райолна</w:t>
      </w:r>
      <w:proofErr w:type="spellEnd"/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 (далее – КСК) экспертизы проектов муниципальных программ </w:t>
      </w:r>
      <w:proofErr w:type="spellStart"/>
      <w:r w:rsidRPr="00B7445B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Архангельской </w:t>
      </w:r>
      <w:proofErr w:type="spellStart"/>
      <w:r w:rsidRPr="00B7445B">
        <w:rPr>
          <w:rFonts w:ascii="Times New Roman" w:eastAsia="Calibri" w:hAnsi="Times New Roman" w:cs="Times New Roman"/>
          <w:sz w:val="28"/>
          <w:szCs w:val="28"/>
        </w:rPr>
        <w:t>обалсти</w:t>
      </w:r>
      <w:proofErr w:type="spellEnd"/>
      <w:r w:rsidRPr="00B7445B">
        <w:rPr>
          <w:rFonts w:ascii="Times New Roman" w:eastAsia="Calibri" w:hAnsi="Times New Roman" w:cs="Times New Roman"/>
          <w:sz w:val="28"/>
          <w:szCs w:val="28"/>
        </w:rPr>
        <w:t>, а также проектов изменений действующих муниципальных программ (далее – муниципальных программ) в пределах полномочий КСК.</w:t>
      </w:r>
    </w:p>
    <w:p w:rsidR="00B7445B" w:rsidRPr="00B7445B" w:rsidRDefault="00B7445B" w:rsidP="00B7445B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1.5. Стандарт является обязательным к применению должностными лицами КСК и привлеченными экспертами, участвующими в проведении экспертизы проектов муниципальных программ.</w:t>
      </w:r>
    </w:p>
    <w:p w:rsidR="00B7445B" w:rsidRPr="00B7445B" w:rsidRDefault="00B7445B" w:rsidP="00B7445B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1.6. Экспертиза проектов муниципальных программ осуществляется КСК на основании п. 7 ч. 2 ст. 9 Федерального закона от 07.02.2011 </w:t>
      </w:r>
      <w:r w:rsidRPr="00B7445B">
        <w:rPr>
          <w:rFonts w:ascii="Times New Roman" w:eastAsia="Calibri" w:hAnsi="Times New Roman" w:cs="Times New Roman"/>
          <w:spacing w:val="-2"/>
          <w:sz w:val="28"/>
          <w:szCs w:val="28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B7445B" w:rsidRPr="00B7445B" w:rsidRDefault="00B7445B" w:rsidP="00B744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1.7. Экспертизы проектов муниципальных программ являются экспертно-аналитическими мероприятиями, проводимыми в рамках предварительного контроля правовых актов.</w:t>
      </w:r>
    </w:p>
    <w:p w:rsidR="00B7445B" w:rsidRPr="00B7445B" w:rsidRDefault="00B7445B" w:rsidP="00B7445B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1.8.  Целью экспертизы является оценка эконмической обоснованности и достоверности (реалистичности) объема ресурсного обеспечения муниципальной программы, возможности достижения поставленных целей при запланированном объеме средств.</w:t>
      </w:r>
    </w:p>
    <w:p w:rsidR="00B7445B" w:rsidRPr="00B7445B" w:rsidRDefault="00B7445B" w:rsidP="00B7445B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lastRenderedPageBreak/>
        <w:t>1.9. 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КСК вправе выражать свое мнение по указанным аспектам.</w:t>
      </w:r>
    </w:p>
    <w:p w:rsidR="00B7445B" w:rsidRPr="00B7445B" w:rsidRDefault="00B7445B" w:rsidP="00B7445B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1.10. Экспертиза проекта муниципальной программы включает оценку его соответствия Стратегии социально-экономического развития </w:t>
      </w:r>
      <w:proofErr w:type="spellStart"/>
      <w:r w:rsidRPr="00B7445B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Архангельской области, нормам, установленным законами и иными нормативными правовыми актами Российской Федерации, области, </w:t>
      </w:r>
      <w:proofErr w:type="spellStart"/>
      <w:r w:rsidRPr="00B7445B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соответствующей сфере.</w:t>
      </w:r>
    </w:p>
    <w:p w:rsidR="00B7445B" w:rsidRPr="00B7445B" w:rsidRDefault="00B7445B" w:rsidP="00B7445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1.11. Основными задачами экспертизы проекта муниципальной программы является оценка:</w:t>
      </w:r>
    </w:p>
    <w:p w:rsidR="00B7445B" w:rsidRPr="00B7445B" w:rsidRDefault="00B7445B" w:rsidP="00B7445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соответствия положений проекта муниципальной программы нормам законов и иных нормативных правовых актов;</w:t>
      </w:r>
    </w:p>
    <w:p w:rsidR="00B7445B" w:rsidRPr="00B7445B" w:rsidRDefault="00B7445B" w:rsidP="00B7445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полноты анализа предметной ситуац</w:t>
      </w:r>
      <w:proofErr w:type="gramStart"/>
      <w:r w:rsidRPr="00B7445B">
        <w:rPr>
          <w:rFonts w:ascii="Times New Roman" w:eastAsia="Calibri" w:hAnsi="Times New Roman" w:cs="Times New Roman"/>
          <w:sz w:val="28"/>
          <w:szCs w:val="28"/>
        </w:rPr>
        <w:t>ии и ее</w:t>
      </w:r>
      <w:proofErr w:type="gramEnd"/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 факторов;</w:t>
      </w:r>
    </w:p>
    <w:p w:rsidR="00B7445B" w:rsidRPr="00B7445B" w:rsidRDefault="00B7445B" w:rsidP="00B7445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корректности определения ожидаемых результатов, целевых показателей (индикаторов) муниципальной программы;</w:t>
      </w:r>
    </w:p>
    <w:p w:rsidR="00B7445B" w:rsidRPr="00B7445B" w:rsidRDefault="00B7445B" w:rsidP="00B7445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целостности и связанности задач муниципальной программы и мероприятий по их выполнению;</w:t>
      </w:r>
    </w:p>
    <w:p w:rsidR="00B7445B" w:rsidRPr="00B7445B" w:rsidRDefault="00B7445B" w:rsidP="00B7445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- обоснованности заявленных финансовых потребностей муниципальной программы. </w:t>
      </w:r>
    </w:p>
    <w:p w:rsidR="00B7445B" w:rsidRPr="00B7445B" w:rsidRDefault="00B7445B" w:rsidP="00B7445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1.12.  Предметом экспертизы являются проекты муниципальных программ или проекты внесения изменений в программы, документы и материалы, предоставляемые одновременно с ними. </w:t>
      </w:r>
    </w:p>
    <w:p w:rsidR="00B7445B" w:rsidRPr="00B7445B" w:rsidRDefault="00B7445B" w:rsidP="00B7445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1.13. Повторная экспертиза проводится в случае направления в КСК проекта муниципальной программы (проекта изменений в муниципальную программу) повторно после устранения замечаний и рассмотрения предложений КСК.</w:t>
      </w:r>
    </w:p>
    <w:p w:rsidR="00B7445B" w:rsidRPr="00B7445B" w:rsidRDefault="00B7445B" w:rsidP="00B7445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1.14. Дополнительная экспертиза проводится в случае недостаточности информации и документов для подготовки положительного заключения при условии направления в КСК дополнительной информации и документов вместе с проектом муниципальной программы (проектом изменений в муниципальную программу). </w:t>
      </w:r>
    </w:p>
    <w:p w:rsidR="00B7445B" w:rsidRPr="00B7445B" w:rsidRDefault="00B7445B" w:rsidP="00B744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Положительным заключением в целях настоящей статьи считается заключение, в котором по итогам экспертизы замечания и предложения отсутствуют.</w:t>
      </w:r>
    </w:p>
    <w:p w:rsidR="00B7445B" w:rsidRPr="00B7445B" w:rsidRDefault="00B7445B" w:rsidP="00B7445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Также дополнительная экспертиза может проводиться при единичных изменениях 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экспертизы ранее рассмотренного варианта проекта.</w:t>
      </w:r>
    </w:p>
    <w:p w:rsidR="00B7445B" w:rsidRPr="00B7445B" w:rsidRDefault="00B7445B" w:rsidP="00B7445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1.15. Основные термины и понятия:</w:t>
      </w:r>
    </w:p>
    <w:p w:rsidR="00B7445B" w:rsidRPr="00B7445B" w:rsidRDefault="00B7445B" w:rsidP="00B7445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экспертиза проекта муниципальной программы – экспертно-аналитическое мероприятие, представляющее собой исследование на </w:t>
      </w:r>
      <w:r w:rsidRPr="00B7445B">
        <w:rPr>
          <w:rFonts w:ascii="Times New Roman" w:eastAsia="Calibri" w:hAnsi="Times New Roman" w:cs="Times New Roman"/>
          <w:sz w:val="28"/>
          <w:szCs w:val="28"/>
        </w:rPr>
        <w:lastRenderedPageBreak/>
        <w:t>предварительном этапе контроля с целью оценить проект нормативного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B7445B" w:rsidRPr="00B7445B" w:rsidRDefault="00B7445B" w:rsidP="00B7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(индикативные) показатели, индикаторы – показатели, установленные программой, для </w:t>
      </w:r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оценки степени достижения поставленных программой целей и задач. </w:t>
      </w:r>
    </w:p>
    <w:p w:rsidR="00B7445B" w:rsidRPr="00B7445B" w:rsidRDefault="00B7445B" w:rsidP="00B7445B">
      <w:pPr>
        <w:widowControl w:val="0"/>
        <w:tabs>
          <w:tab w:val="left" w:pos="993"/>
        </w:tabs>
        <w:spacing w:after="0" w:line="240" w:lineRule="auto"/>
        <w:ind w:left="5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</w:pPr>
      <w:bookmarkStart w:id="4" w:name="_Toc311946841"/>
      <w:bookmarkStart w:id="5" w:name="_Toc324753703"/>
      <w:r w:rsidRPr="00B744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2. Требования</w:t>
      </w:r>
      <w:r w:rsidRPr="00B744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  <w:t xml:space="preserve"> </w:t>
      </w:r>
      <w:r w:rsidRPr="00B744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и правила </w:t>
      </w:r>
      <w:r w:rsidRPr="00B744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  <w:t>проведени</w:t>
      </w:r>
      <w:r w:rsidRPr="00B744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я</w:t>
      </w:r>
      <w:r w:rsidRPr="00B744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  <w:t xml:space="preserve"> экспертизы </w:t>
      </w:r>
      <w:bookmarkEnd w:id="4"/>
      <w:bookmarkEnd w:id="5"/>
    </w:p>
    <w:p w:rsidR="00B7445B" w:rsidRPr="00B7445B" w:rsidRDefault="00B7445B" w:rsidP="00B7445B">
      <w:pPr>
        <w:spacing w:after="0" w:line="240" w:lineRule="auto"/>
        <w:ind w:left="5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2.1. Объем экспертизы проекта муниципальной программы определяется должностным лицом КСК, ответственным за ее проведение,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 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2.2. При необходимости должностным лицом КСК при проведении экспертизы могут быть определены вопросы, на которые участвующим в проведении экспертизы, предлагается обратить особое внимание. 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2.3. При проведении экспертизы проекта муниципальной программы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муниципального образования. 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2.4. В ходе проведения экспертизы </w:t>
      </w:r>
      <w:r w:rsidRPr="00B7445B">
        <w:rPr>
          <w:rFonts w:ascii="Times New Roman" w:eastAsia="Calibri" w:hAnsi="Times New Roman" w:cs="Times New Roman"/>
          <w:bCs/>
          <w:sz w:val="28"/>
          <w:szCs w:val="28"/>
        </w:rPr>
        <w:t xml:space="preserve">проектов муниципальных </w:t>
      </w:r>
      <w:r w:rsidRPr="00B7445B">
        <w:rPr>
          <w:rFonts w:ascii="Times New Roman" w:eastAsia="Calibri" w:hAnsi="Times New Roman" w:cs="Times New Roman"/>
          <w:sz w:val="28"/>
          <w:szCs w:val="28"/>
        </w:rPr>
        <w:t>программ подлежат рассмотрению следующие вопросы: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соответствие целей программы поставленной проблеме, соответствие планируемых задач целям программы;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соответствие целей, задач программы документам стратегического планирования, разработанным на уровне муниципального образования;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четкость формулировок целей и задач, их конкретность и реальная достижимость</w:t>
      </w:r>
      <w:r w:rsidRPr="00B744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7445B">
        <w:rPr>
          <w:rFonts w:ascii="Times New Roman" w:eastAsia="Calibri" w:hAnsi="Times New Roman" w:cs="Times New Roman"/>
          <w:bCs/>
          <w:sz w:val="28"/>
          <w:szCs w:val="28"/>
        </w:rPr>
        <w:t>в установленные сроки реализации программы</w:t>
      </w:r>
      <w:r w:rsidRPr="00B7445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соответствие программных мероприятий целям и задачам программы;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наличие и обоснованность промежуточных планируемых результатов;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обоснованность объемов финансирования программных мероприятий;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обоснованность источников финансирования и их структуры по программным мероприятиям, для бюджетного финансирования – в разрезе целевых статей и направлений расходования;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- обоснованность объемов и механизма привлечения внебюджетных источников финансирования, полноты </w:t>
      </w:r>
      <w:proofErr w:type="gramStart"/>
      <w:r w:rsidRPr="00B7445B">
        <w:rPr>
          <w:rFonts w:ascii="Times New Roman" w:eastAsia="Calibri" w:hAnsi="Times New Roman" w:cs="Times New Roman"/>
          <w:sz w:val="28"/>
          <w:szCs w:val="28"/>
        </w:rPr>
        <w:t>использования возможностей привлечения средств иных бюджетов бюджетной системы Российской</w:t>
      </w:r>
      <w:proofErr w:type="gramEnd"/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 Федерации, а также средств иных источников для реализации муниципальной программы;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lastRenderedPageBreak/>
        <w:t>- четкая формулировка, простота понимания индикаторов (целевых, индикативных показателей);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наличие достоверного источника информации или методики расчета индикаторов (целевых, индикативных показателей);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наличие взаимосвязи между индикаторами (целевыми, индикативными показателями) и программными мероприятиями;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мероприятий.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2.5. Экспертиза проектов об изменении муниципальных программ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муниципального образования, а также: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корректности предлагаемых изменений (отсутствие изменений программы «задним числом»);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целесообразности предлагаемых изменений (потенциальная эффективность предлагаемых мер);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устранения или сохранения нарушений и недостатков программы, отмеченных КСК ранее по результатам экспертизы проекта программы.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2.6. Срок проведения экспертизы проекта муниципальной программы составляет не менее 3 рабочих дней, исчисляемых со дня, следующего за днем поступления проекта в КСК. Срок проведения экспертизы проекта об изменении муниципальной программы составляет не менее 3 рабочих дней, исчисляемых со дня, следующего за днем поступления проекта в КСК.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left="3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widowControl w:val="0"/>
        <w:shd w:val="clear" w:color="auto" w:fill="FFFFFF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</w:pPr>
      <w:bookmarkStart w:id="6" w:name="l59"/>
      <w:bookmarkStart w:id="7" w:name="l13"/>
      <w:bookmarkStart w:id="8" w:name="l60"/>
      <w:bookmarkStart w:id="9" w:name="l14"/>
      <w:bookmarkStart w:id="10" w:name="l58"/>
      <w:bookmarkStart w:id="11" w:name="_Toc312083041"/>
      <w:bookmarkStart w:id="12" w:name="_Toc324753704"/>
      <w:bookmarkEnd w:id="6"/>
      <w:bookmarkEnd w:id="7"/>
      <w:bookmarkEnd w:id="8"/>
      <w:bookmarkEnd w:id="9"/>
      <w:bookmarkEnd w:id="10"/>
      <w:r w:rsidRPr="00B744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3. </w:t>
      </w:r>
      <w:r w:rsidRPr="00B744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  <w:t>Требования к оформлению результатов экспертизы</w:t>
      </w:r>
      <w:bookmarkEnd w:id="11"/>
      <w:bookmarkEnd w:id="12"/>
    </w:p>
    <w:p w:rsidR="00B7445B" w:rsidRPr="00B7445B" w:rsidRDefault="00B7445B" w:rsidP="00B7445B">
      <w:pPr>
        <w:spacing w:after="0" w:line="240" w:lineRule="auto"/>
        <w:ind w:left="5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По результа</w:t>
      </w:r>
      <w:r w:rsidRPr="00B7445B">
        <w:rPr>
          <w:rFonts w:ascii="Times New Roman" w:eastAsia="Calibri" w:hAnsi="Times New Roman" w:cs="Times New Roman"/>
          <w:sz w:val="28"/>
          <w:szCs w:val="28"/>
          <w:lang w:eastAsia="ru-RU"/>
        </w:rPr>
        <w:t>там проведения экспертизы проекта муниципальной программы составляется заключение КСК</w:t>
      </w:r>
      <w:r w:rsidRPr="00B744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445B" w:rsidRPr="00B7445B" w:rsidRDefault="00B7445B" w:rsidP="00B7445B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3.2. Заключение КСК по итогам экспертизы не должно содержать политических оценок проекта муниципальной программы.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3.3. Заключение состоит из вводной и содержательной частей.</w:t>
      </w:r>
    </w:p>
    <w:p w:rsidR="00B7445B" w:rsidRPr="00B7445B" w:rsidRDefault="00B7445B" w:rsidP="00B744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3.3. 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муниципальной программы, перечень дополнительно запрошенных и/или изученных в ходе экспертизы документов, материалы которых были учтены при подготовке заключения, сведения о привлеченных экспертах, описываются исследуемые расходные обязательства. </w:t>
      </w:r>
    </w:p>
    <w:p w:rsidR="00B7445B" w:rsidRPr="00B7445B" w:rsidRDefault="00B7445B" w:rsidP="00B744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lastRenderedPageBreak/>
        <w:t>3.4. В содержательной части заключения исследуется муниципальная программа, в том числе общее изменение объема финансирования с оценкой его обоснованности, проверяются соответствие объемов финансирования паспорту программы, изменение целевых показателей в связи с изменением объемов финансирования с оценкой их обоснованности; дается оценка финансовых последствий принимаемых изменений; делаются выводы и даются рекомендации.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анализа предметной сферы жизнедеятельности муниципального образования;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определения целей, выбора ожидаемых результатов;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- постановки задач, выбора принципиальных подходов решения проблемы (улучшения состояния жизнедеятельности муниципального образования); 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определение целевых, индикативных показателей (индикаторов);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распределения задач и мероприятий между соисполнителями муниципальной программы;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- установления финансовых потребностей муниципальной программы, в том числе с учетом выпадающих доходов бюджета муниципального образования при возникновении таковых в связи с принятием/изменением программы.</w:t>
      </w:r>
    </w:p>
    <w:p w:rsidR="00B7445B" w:rsidRPr="00B7445B" w:rsidRDefault="00B7445B" w:rsidP="00B7445B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Обязательно в содержательной части приводятся данные об общем объеме финансирования, в том числе по годам, при рассмотрении проекта вновь принимаемой программы, о сумме изменения объемов финансирования при рассмотрении проекта корректировки программы.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3.5. При проведении повторной экспертизы, дополнительной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 муниципальной программы, в </w:t>
      </w:r>
      <w:proofErr w:type="spellStart"/>
      <w:r w:rsidRPr="00B7445B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B7445B">
        <w:rPr>
          <w:rFonts w:ascii="Times New Roman" w:eastAsia="Calibri" w:hAnsi="Times New Roman" w:cs="Times New Roman"/>
          <w:sz w:val="28"/>
          <w:szCs w:val="28"/>
        </w:rPr>
        <w:t>. объемов финансирования). В содержательной части по итогам повторной экспертизы необходимо описать устраненные по рекомендации КСК нарушения и недостатки.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3.6. При обнаружении в ходе проведения экспертизы </w:t>
      </w:r>
      <w:proofErr w:type="spellStart"/>
      <w:r w:rsidRPr="00B7445B">
        <w:rPr>
          <w:rFonts w:ascii="Times New Roman" w:eastAsia="Calibri" w:hAnsi="Times New Roman" w:cs="Times New Roman"/>
          <w:sz w:val="28"/>
          <w:szCs w:val="28"/>
        </w:rPr>
        <w:t>коррупциогенных</w:t>
      </w:r>
      <w:proofErr w:type="spellEnd"/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 факторов в заключении КСК по итогам экспертизы должна быть отражена соответствующая информация. </w:t>
      </w:r>
      <w:proofErr w:type="spellStart"/>
      <w:r w:rsidRPr="00B7445B">
        <w:rPr>
          <w:rFonts w:ascii="Times New Roman" w:eastAsia="Calibri" w:hAnsi="Times New Roman" w:cs="Times New Roman"/>
          <w:sz w:val="28"/>
          <w:szCs w:val="28"/>
        </w:rPr>
        <w:t>Коррупциогенные</w:t>
      </w:r>
      <w:proofErr w:type="spellEnd"/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96.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3.7. Все суждения и оценки, отраженные в заключении, должны подтверждаться ссылками на исследованные положения проекта </w:t>
      </w:r>
      <w:r w:rsidRPr="00B7445B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программы и (при необходимости) на действующее законодательство, положения нормативно-правовых актов муниципального образования.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3.8. В заключении КСК по итогам экспертизы не даются рекомендации по утверждению или отклонению представленного проекта. В заключении выражается мнение о необходимости рассмотрения разработчиком программы замечаний и предложений, изложенных в заключени</w:t>
      </w:r>
      <w:proofErr w:type="gramStart"/>
      <w:r w:rsidRPr="00B7445B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B7445B">
        <w:rPr>
          <w:rFonts w:ascii="Times New Roman" w:eastAsia="Calibri" w:hAnsi="Times New Roman" w:cs="Times New Roman"/>
          <w:sz w:val="28"/>
          <w:szCs w:val="28"/>
        </w:rPr>
        <w:t>, внесения изменений в проект программы, либо информация об отсутствии замечаний и предложений по итогам экспертизы.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 xml:space="preserve">3.9. Заключение КСК по итогам экспертизы проекта муниципальной программы (проекта изменений в муниципальную программу) подписывается Председателем КСК. Заключение направляется с сопроводительным письмом субъекту правотворческой инициативы, от которого проект был получен для проведения экспертизы. </w:t>
      </w:r>
    </w:p>
    <w:p w:rsidR="00B7445B" w:rsidRPr="00B7445B" w:rsidRDefault="00B7445B" w:rsidP="00B744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5B">
        <w:rPr>
          <w:rFonts w:ascii="Times New Roman" w:eastAsia="Calibri" w:hAnsi="Times New Roman" w:cs="Times New Roman"/>
          <w:sz w:val="28"/>
          <w:szCs w:val="28"/>
        </w:rPr>
        <w:t>3.10. Информационное письмо со сведениями о результатах проведенной экспертизы может быть направлено главе муниципального образования, руководителю администрации/Председателю представительного органа муниципального образования по инициативе Председателя КСК или по запросу указанных лиц.</w:t>
      </w:r>
    </w:p>
    <w:p w:rsidR="00930F27" w:rsidRDefault="00930F27">
      <w:bookmarkStart w:id="13" w:name="_GoBack"/>
      <w:bookmarkEnd w:id="13"/>
    </w:p>
    <w:sectPr w:rsidR="00930F27" w:rsidSect="00557BC8">
      <w:headerReference w:type="even" r:id="rId5"/>
      <w:headerReference w:type="default" r:id="rId6"/>
      <w:footerReference w:type="default" r:id="rId7"/>
      <w:pgSz w:w="11906" w:h="16838" w:code="9"/>
      <w:pgMar w:top="1134" w:right="851" w:bottom="851" w:left="1418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8C" w:rsidRDefault="00B7445B" w:rsidP="00557BC8">
    <w:pPr>
      <w:pStyle w:val="a5"/>
      <w:tabs>
        <w:tab w:val="left" w:pos="4650"/>
        <w:tab w:val="center" w:pos="4776"/>
      </w:tabs>
      <w:spacing w:before="24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C8" w:rsidRDefault="00B7445B" w:rsidP="00787B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7BC8" w:rsidRDefault="00B744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C8" w:rsidRDefault="00B7445B" w:rsidP="00787B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57BC8" w:rsidRDefault="00B744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5B"/>
    <w:rsid w:val="00930F27"/>
    <w:rsid w:val="00B7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45B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7445B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nhideWhenUsed/>
    <w:rsid w:val="00B7445B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6">
    <w:name w:val="Нижний колонтитул Знак"/>
    <w:basedOn w:val="a0"/>
    <w:link w:val="a5"/>
    <w:rsid w:val="00B7445B"/>
    <w:rPr>
      <w:rFonts w:ascii="Calibri" w:eastAsia="Calibri" w:hAnsi="Calibri" w:cs="Times New Roman"/>
      <w:lang w:val="x-none"/>
    </w:rPr>
  </w:style>
  <w:style w:type="character" w:styleId="a7">
    <w:name w:val="page number"/>
    <w:basedOn w:val="a0"/>
    <w:rsid w:val="00B74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45B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7445B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nhideWhenUsed/>
    <w:rsid w:val="00B7445B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6">
    <w:name w:val="Нижний колонтитул Знак"/>
    <w:basedOn w:val="a0"/>
    <w:link w:val="a5"/>
    <w:rsid w:val="00B7445B"/>
    <w:rPr>
      <w:rFonts w:ascii="Calibri" w:eastAsia="Calibri" w:hAnsi="Calibri" w:cs="Times New Roman"/>
      <w:lang w:val="x-none"/>
    </w:rPr>
  </w:style>
  <w:style w:type="character" w:styleId="a7">
    <w:name w:val="page number"/>
    <w:basedOn w:val="a0"/>
    <w:rsid w:val="00B7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 Абросимова</dc:creator>
  <cp:lastModifiedBy>Елена Павловна Абросимова</cp:lastModifiedBy>
  <cp:revision>1</cp:revision>
  <dcterms:created xsi:type="dcterms:W3CDTF">2023-01-12T12:59:00Z</dcterms:created>
  <dcterms:modified xsi:type="dcterms:W3CDTF">2023-01-12T13:00:00Z</dcterms:modified>
</cp:coreProperties>
</file>