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07" w:rsidRDefault="00B76A07" w:rsidP="00E479D3">
      <w:pPr>
        <w:pStyle w:val="a3"/>
        <w:jc w:val="center"/>
        <w:rPr>
          <w:b/>
          <w:bCs/>
          <w:color w:val="030000"/>
          <w:sz w:val="26"/>
          <w:szCs w:val="26"/>
        </w:rPr>
      </w:pPr>
    </w:p>
    <w:p w:rsidR="00B76A07" w:rsidRDefault="00B76A07" w:rsidP="00B76A07">
      <w:pPr>
        <w:pStyle w:val="a3"/>
        <w:jc w:val="right"/>
        <w:rPr>
          <w:bCs/>
          <w:color w:val="030000"/>
          <w:sz w:val="22"/>
          <w:szCs w:val="22"/>
        </w:rPr>
      </w:pPr>
      <w:r w:rsidRPr="00B76A07">
        <w:rPr>
          <w:bCs/>
          <w:color w:val="030000"/>
          <w:sz w:val="22"/>
          <w:szCs w:val="22"/>
        </w:rPr>
        <w:t xml:space="preserve">Приложение </w:t>
      </w:r>
    </w:p>
    <w:p w:rsidR="00B76A07" w:rsidRDefault="00B76A07" w:rsidP="00B76A07">
      <w:pPr>
        <w:pStyle w:val="a3"/>
        <w:jc w:val="right"/>
        <w:rPr>
          <w:bCs/>
          <w:color w:val="030000"/>
          <w:sz w:val="22"/>
          <w:szCs w:val="22"/>
        </w:rPr>
      </w:pPr>
      <w:r w:rsidRPr="00B76A07">
        <w:rPr>
          <w:bCs/>
          <w:color w:val="030000"/>
          <w:sz w:val="22"/>
          <w:szCs w:val="22"/>
        </w:rPr>
        <w:t xml:space="preserve">к решению </w:t>
      </w:r>
      <w:r>
        <w:rPr>
          <w:bCs/>
          <w:color w:val="030000"/>
          <w:sz w:val="22"/>
          <w:szCs w:val="22"/>
        </w:rPr>
        <w:t>Собрания депутатов муниципального образования</w:t>
      </w:r>
    </w:p>
    <w:p w:rsidR="00B76A07" w:rsidRDefault="00B76A07" w:rsidP="00B76A07">
      <w:pPr>
        <w:pStyle w:val="a3"/>
        <w:jc w:val="right"/>
        <w:rPr>
          <w:bCs/>
          <w:color w:val="030000"/>
          <w:sz w:val="22"/>
          <w:szCs w:val="22"/>
        </w:rPr>
      </w:pPr>
      <w:r>
        <w:rPr>
          <w:bCs/>
          <w:color w:val="030000"/>
          <w:sz w:val="22"/>
          <w:szCs w:val="22"/>
        </w:rPr>
        <w:t xml:space="preserve"> «Пинежский муниципальный район» Архангельской области</w:t>
      </w:r>
    </w:p>
    <w:p w:rsidR="00B76A07" w:rsidRDefault="00B76A07" w:rsidP="00B76A07">
      <w:pPr>
        <w:pStyle w:val="a3"/>
        <w:jc w:val="right"/>
        <w:rPr>
          <w:b/>
          <w:bCs/>
          <w:color w:val="030000"/>
          <w:sz w:val="26"/>
          <w:szCs w:val="26"/>
        </w:rPr>
      </w:pPr>
      <w:r>
        <w:rPr>
          <w:bCs/>
          <w:color w:val="030000"/>
          <w:sz w:val="22"/>
          <w:szCs w:val="22"/>
        </w:rPr>
        <w:t xml:space="preserve"> от 19 марта 2021 года № 472</w:t>
      </w:r>
    </w:p>
    <w:p w:rsidR="00B76A07" w:rsidRDefault="00B76A07" w:rsidP="00E479D3">
      <w:pPr>
        <w:pStyle w:val="a3"/>
        <w:jc w:val="center"/>
        <w:rPr>
          <w:b/>
          <w:bCs/>
          <w:color w:val="030000"/>
          <w:sz w:val="26"/>
          <w:szCs w:val="26"/>
        </w:rPr>
      </w:pPr>
    </w:p>
    <w:p w:rsidR="00B76A07" w:rsidRDefault="00B76A07" w:rsidP="00E479D3">
      <w:pPr>
        <w:pStyle w:val="a3"/>
        <w:jc w:val="center"/>
        <w:rPr>
          <w:b/>
          <w:bCs/>
          <w:color w:val="030000"/>
          <w:sz w:val="26"/>
          <w:szCs w:val="26"/>
        </w:rPr>
      </w:pPr>
    </w:p>
    <w:p w:rsidR="00E479D3" w:rsidRPr="00796ABC" w:rsidRDefault="00E479D3" w:rsidP="00E479D3">
      <w:pPr>
        <w:pStyle w:val="a3"/>
        <w:jc w:val="center"/>
        <w:rPr>
          <w:b/>
          <w:color w:val="030000"/>
          <w:sz w:val="26"/>
          <w:szCs w:val="26"/>
        </w:rPr>
      </w:pPr>
      <w:r w:rsidRPr="00796ABC">
        <w:rPr>
          <w:b/>
          <w:bCs/>
          <w:color w:val="030000"/>
          <w:sz w:val="26"/>
          <w:szCs w:val="26"/>
        </w:rPr>
        <w:t>ОТЧЕТ</w:t>
      </w:r>
    </w:p>
    <w:p w:rsidR="00E479D3" w:rsidRPr="00796ABC" w:rsidRDefault="00E479D3" w:rsidP="00E479D3">
      <w:pPr>
        <w:pStyle w:val="a3"/>
        <w:jc w:val="center"/>
        <w:rPr>
          <w:b/>
          <w:bCs/>
          <w:color w:val="030000"/>
          <w:sz w:val="26"/>
          <w:szCs w:val="26"/>
        </w:rPr>
      </w:pPr>
      <w:r w:rsidRPr="00796ABC">
        <w:rPr>
          <w:b/>
          <w:bCs/>
          <w:color w:val="030000"/>
          <w:sz w:val="26"/>
          <w:szCs w:val="26"/>
        </w:rPr>
        <w:t xml:space="preserve">председателя о работе Собрания депутатов муниципального </w:t>
      </w:r>
    </w:p>
    <w:p w:rsidR="00E479D3" w:rsidRPr="00796ABC" w:rsidRDefault="00E479D3" w:rsidP="00E479D3">
      <w:pPr>
        <w:pStyle w:val="a3"/>
        <w:jc w:val="center"/>
        <w:rPr>
          <w:b/>
          <w:color w:val="030000"/>
          <w:sz w:val="26"/>
          <w:szCs w:val="26"/>
        </w:rPr>
      </w:pPr>
      <w:r w:rsidRPr="00796ABC">
        <w:rPr>
          <w:b/>
          <w:bCs/>
          <w:color w:val="030000"/>
          <w:sz w:val="26"/>
          <w:szCs w:val="26"/>
        </w:rPr>
        <w:t xml:space="preserve">образования «Пинежский муниципальный район» </w:t>
      </w:r>
      <w:r w:rsidRPr="00796ABC">
        <w:rPr>
          <w:b/>
          <w:color w:val="030000"/>
          <w:sz w:val="26"/>
          <w:szCs w:val="26"/>
        </w:rPr>
        <w:t>за 2020 год</w:t>
      </w:r>
    </w:p>
    <w:p w:rsidR="00E479D3" w:rsidRPr="00796ABC" w:rsidRDefault="00E479D3" w:rsidP="00E479D3">
      <w:pPr>
        <w:pStyle w:val="a3"/>
        <w:ind w:firstLine="709"/>
        <w:jc w:val="center"/>
        <w:rPr>
          <w:color w:val="030000"/>
          <w:sz w:val="26"/>
          <w:szCs w:val="26"/>
        </w:rPr>
      </w:pPr>
    </w:p>
    <w:p w:rsidR="00E479D3" w:rsidRPr="00796ABC" w:rsidRDefault="00E479D3" w:rsidP="00E479D3">
      <w:pPr>
        <w:shd w:val="clear" w:color="auto" w:fill="FFFFFF"/>
        <w:ind w:firstLine="709"/>
        <w:jc w:val="center"/>
        <w:rPr>
          <w:sz w:val="26"/>
          <w:szCs w:val="26"/>
        </w:rPr>
      </w:pPr>
      <w:r w:rsidRPr="00796ABC">
        <w:rPr>
          <w:sz w:val="26"/>
          <w:szCs w:val="26"/>
        </w:rPr>
        <w:t>Уважаемые депутаты, уважаемые присутствующие!</w:t>
      </w:r>
    </w:p>
    <w:p w:rsidR="00E479D3" w:rsidRPr="00796ABC" w:rsidRDefault="00E479D3" w:rsidP="00E479D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«Пинежский муниципальный район» Архангельской области  и Регламентом Собрания депутатов Вашему вниманию представляется отчет о работе Собрания депутатов МО «Пинежский район» Архангельской области за 2020 год.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Собрание депутатов является постоянно действующим и единственным представительным органом местного самоуправления муниципального образования, наделенным полномочиями по решению вопросов местного значения.</w:t>
      </w:r>
    </w:p>
    <w:p w:rsidR="00E479D3" w:rsidRPr="00E479D3" w:rsidRDefault="00E479D3" w:rsidP="00E479D3">
      <w:pPr>
        <w:tabs>
          <w:tab w:val="left" w:pos="374"/>
        </w:tabs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В соответствии со статьей 17 Устава МО «Пинежский район», статьей 35 Федерального закона  «Об общих принципах организации местного самоуправления в Российской Федерации»  к  исключительной компетенции Собрания депутатов  относится:</w:t>
      </w:r>
    </w:p>
    <w:p w:rsidR="00E479D3" w:rsidRPr="00E479D3" w:rsidRDefault="00E479D3" w:rsidP="00E47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1) принятие Устава Пинежского муниципального района и внесение в него изменений и дополнений;</w:t>
      </w:r>
    </w:p>
    <w:p w:rsidR="00E479D3" w:rsidRPr="00E479D3" w:rsidRDefault="00E479D3" w:rsidP="00E47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2)  утверждение районного бюджета и отчета о его исполнении;</w:t>
      </w:r>
    </w:p>
    <w:p w:rsidR="00E479D3" w:rsidRPr="00E479D3" w:rsidRDefault="00E479D3" w:rsidP="00E47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3) утверждение </w:t>
      </w:r>
      <w:hyperlink r:id="rId5" w:history="1">
        <w:r w:rsidRPr="00E479D3">
          <w:rPr>
            <w:sz w:val="26"/>
            <w:szCs w:val="26"/>
          </w:rPr>
          <w:t>стратегии</w:t>
        </w:r>
      </w:hyperlink>
      <w:r w:rsidRPr="00E479D3">
        <w:rPr>
          <w:sz w:val="26"/>
          <w:szCs w:val="26"/>
        </w:rPr>
        <w:t xml:space="preserve"> социально-экономического развития муниципального образования;</w:t>
      </w:r>
    </w:p>
    <w:p w:rsidR="00E479D3" w:rsidRPr="00E479D3" w:rsidRDefault="00E479D3" w:rsidP="00E47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4) установление, изменение и отмена местных налогов и сборов в соответствии с </w:t>
      </w:r>
      <w:hyperlink r:id="rId6" w:history="1">
        <w:r w:rsidRPr="00E479D3">
          <w:rPr>
            <w:sz w:val="26"/>
            <w:szCs w:val="26"/>
          </w:rPr>
          <w:t>законодательством</w:t>
        </w:r>
      </w:hyperlink>
      <w:r w:rsidRPr="00E479D3">
        <w:rPr>
          <w:sz w:val="26"/>
          <w:szCs w:val="26"/>
        </w:rPr>
        <w:t xml:space="preserve"> Российской Федерации о налогах и сборах;</w:t>
      </w:r>
    </w:p>
    <w:p w:rsidR="00E479D3" w:rsidRPr="00E479D3" w:rsidRDefault="00E479D3" w:rsidP="00E47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5) </w:t>
      </w:r>
      <w:proofErr w:type="gramStart"/>
      <w:r w:rsidRPr="00E479D3">
        <w:rPr>
          <w:sz w:val="26"/>
          <w:szCs w:val="26"/>
        </w:rPr>
        <w:t>контроль за</w:t>
      </w:r>
      <w:proofErr w:type="gramEnd"/>
      <w:r w:rsidRPr="00E479D3">
        <w:rPr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Пинежского муниципального района полномочий по решению вопросов местного значения и др.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E479D3">
        <w:rPr>
          <w:b/>
          <w:sz w:val="26"/>
          <w:szCs w:val="26"/>
        </w:rPr>
        <w:t xml:space="preserve"> 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Собрание депутатов состоит из 21 депутата. Изменений в персональном составе в 2020 году не было. 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В структуру Собрания депутатов, в соответствии с Регламентом входят: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1) председатель,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2) заместитель председателя,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3) Совет Собрания (в составе 6 человек), 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4) 3 </w:t>
      </w:r>
      <w:proofErr w:type="gramStart"/>
      <w:r w:rsidRPr="00E479D3">
        <w:rPr>
          <w:sz w:val="26"/>
          <w:szCs w:val="26"/>
        </w:rPr>
        <w:t>депутатских</w:t>
      </w:r>
      <w:proofErr w:type="gramEnd"/>
      <w:r w:rsidRPr="00E479D3">
        <w:rPr>
          <w:sz w:val="26"/>
          <w:szCs w:val="26"/>
        </w:rPr>
        <w:t xml:space="preserve"> объединения: </w:t>
      </w:r>
    </w:p>
    <w:p w:rsidR="00E479D3" w:rsidRPr="00E479D3" w:rsidRDefault="00E479D3" w:rsidP="00E479D3">
      <w:pPr>
        <w:jc w:val="both"/>
        <w:rPr>
          <w:sz w:val="26"/>
          <w:szCs w:val="26"/>
        </w:rPr>
      </w:pPr>
      <w:r w:rsidRPr="00E479D3">
        <w:rPr>
          <w:sz w:val="26"/>
          <w:szCs w:val="26"/>
        </w:rPr>
        <w:t>- Единая Россия - 11 депутатов (руководитель - Забродская Галина Николаевна);</w:t>
      </w:r>
    </w:p>
    <w:p w:rsidR="00E479D3" w:rsidRPr="00E479D3" w:rsidRDefault="00E479D3" w:rsidP="00E479D3">
      <w:pPr>
        <w:jc w:val="both"/>
        <w:rPr>
          <w:sz w:val="26"/>
          <w:szCs w:val="26"/>
        </w:rPr>
      </w:pPr>
      <w:r w:rsidRPr="00E479D3">
        <w:rPr>
          <w:sz w:val="26"/>
          <w:szCs w:val="26"/>
        </w:rPr>
        <w:t>- Справедливая Россия – 5 депутатов (руководитель - Соплякова Елена Степановна)</w:t>
      </w:r>
    </w:p>
    <w:p w:rsidR="00E479D3" w:rsidRPr="00E479D3" w:rsidRDefault="00E479D3" w:rsidP="00E479D3">
      <w:pPr>
        <w:jc w:val="both"/>
        <w:rPr>
          <w:sz w:val="26"/>
          <w:szCs w:val="26"/>
        </w:rPr>
      </w:pPr>
      <w:r w:rsidRPr="00E479D3">
        <w:rPr>
          <w:sz w:val="26"/>
          <w:szCs w:val="26"/>
        </w:rPr>
        <w:t>-ЛДПР -3 депутата (руководитель - Обросова Антонина Андреевна)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5) постоянные депутатские комиссии</w:t>
      </w:r>
      <w:r w:rsidRPr="00E479D3">
        <w:rPr>
          <w:b/>
          <w:sz w:val="26"/>
          <w:szCs w:val="26"/>
        </w:rPr>
        <w:t>:</w:t>
      </w:r>
    </w:p>
    <w:p w:rsidR="00E479D3" w:rsidRPr="00E479D3" w:rsidRDefault="00E479D3" w:rsidP="00E479D3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479D3">
        <w:rPr>
          <w:sz w:val="26"/>
          <w:szCs w:val="26"/>
        </w:rPr>
        <w:lastRenderedPageBreak/>
        <w:t>Планово-бюджетная комиссия в составе 5 чел. (председатель – Г.В. Антропова) Проведено 12 заседаний, рассмотрено 14 вопросов.</w:t>
      </w:r>
    </w:p>
    <w:p w:rsidR="00E479D3" w:rsidRPr="00E479D3" w:rsidRDefault="00E479D3" w:rsidP="00E479D3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Комиссия по этике, регламенту и правовым вопросам в составе 5 чел. </w:t>
      </w:r>
    </w:p>
    <w:p w:rsidR="00E479D3" w:rsidRPr="00E479D3" w:rsidRDefault="00E479D3" w:rsidP="00E479D3">
      <w:pPr>
        <w:jc w:val="both"/>
        <w:rPr>
          <w:sz w:val="26"/>
          <w:szCs w:val="26"/>
        </w:rPr>
      </w:pPr>
      <w:r w:rsidRPr="00E479D3">
        <w:rPr>
          <w:sz w:val="26"/>
          <w:szCs w:val="26"/>
        </w:rPr>
        <w:t>(председатель – Г.Н. Забродская) Проведено 14 заседаний, рассмотрено 59 вопросов.</w:t>
      </w:r>
    </w:p>
    <w:p w:rsidR="00E479D3" w:rsidRPr="00E479D3" w:rsidRDefault="00E479D3" w:rsidP="00E479D3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Комиссия по социальной политике и местному самоуправлению в составе 4 чел. (председатель Колик Л.А.) Проведено 3 заседания, рассмотрено 4 вопроса.</w:t>
      </w:r>
    </w:p>
    <w:p w:rsidR="00E479D3" w:rsidRPr="00E479D3" w:rsidRDefault="00E479D3" w:rsidP="00E479D3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Комиссия по экономической политике и малому бизнесу в составе 5 чел. (председатель Обросова А.А.) Проведено 9 заседаний, рассмотрено 23 вопроса.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Всего в отчетном периоде постоянными комиссиями проведено 38 заседаний постоянных  комиссий,  рассмотрено 100 вопросов. В работе комиссий принимали участие представители администрации района, прокуратуры.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Основной организационной формой деятельности Собрания депутатов является подготовка и проведение заседаний Собрания депутатов (очередных или внеочередных), заседаний постоянных депутатских комиссий. 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color w:val="000000"/>
          <w:spacing w:val="-6"/>
          <w:sz w:val="26"/>
          <w:szCs w:val="26"/>
        </w:rPr>
        <w:t>За период  2020 года  Собранием депутатов проведено 8</w:t>
      </w:r>
      <w:r w:rsidRPr="00E479D3">
        <w:rPr>
          <w:b/>
          <w:color w:val="000000"/>
          <w:spacing w:val="-6"/>
          <w:sz w:val="26"/>
          <w:szCs w:val="26"/>
        </w:rPr>
        <w:t xml:space="preserve"> </w:t>
      </w:r>
      <w:r w:rsidRPr="00E479D3">
        <w:rPr>
          <w:color w:val="000000"/>
          <w:spacing w:val="-6"/>
          <w:sz w:val="26"/>
          <w:szCs w:val="26"/>
        </w:rPr>
        <w:t xml:space="preserve"> заседаний. </w:t>
      </w:r>
      <w:r w:rsidRPr="00E479D3">
        <w:rPr>
          <w:sz w:val="26"/>
          <w:szCs w:val="26"/>
        </w:rPr>
        <w:t xml:space="preserve">Собрание работало по программе, принятой 17 декабря 2019г. </w:t>
      </w:r>
    </w:p>
    <w:p w:rsidR="00E479D3" w:rsidRPr="00E479D3" w:rsidRDefault="00E479D3" w:rsidP="00E479D3">
      <w:pPr>
        <w:ind w:firstLine="709"/>
        <w:jc w:val="both"/>
        <w:rPr>
          <w:b/>
          <w:sz w:val="26"/>
          <w:szCs w:val="26"/>
        </w:rPr>
      </w:pPr>
      <w:r w:rsidRPr="00E479D3">
        <w:rPr>
          <w:sz w:val="26"/>
          <w:szCs w:val="26"/>
        </w:rPr>
        <w:t xml:space="preserve"> В 2020 году рассмотрено на заседаниях Собрания депутатов </w:t>
      </w:r>
      <w:r w:rsidRPr="00E479D3">
        <w:rPr>
          <w:color w:val="000000"/>
          <w:spacing w:val="-6"/>
          <w:sz w:val="26"/>
          <w:szCs w:val="26"/>
        </w:rPr>
        <w:t xml:space="preserve">93 </w:t>
      </w:r>
      <w:r w:rsidRPr="00E479D3">
        <w:rPr>
          <w:sz w:val="26"/>
          <w:szCs w:val="26"/>
        </w:rPr>
        <w:t xml:space="preserve"> вопроса (план -40) , принято решений различного характера -103. Из 93 решений – 57 решений нормативно-правового характера.</w:t>
      </w:r>
      <w:r w:rsidRPr="00E479D3">
        <w:rPr>
          <w:b/>
          <w:sz w:val="26"/>
          <w:szCs w:val="26"/>
        </w:rPr>
        <w:t xml:space="preserve"> 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b/>
          <w:color w:val="FF0000"/>
          <w:sz w:val="26"/>
          <w:szCs w:val="26"/>
        </w:rPr>
        <w:t xml:space="preserve"> </w:t>
      </w:r>
      <w:r w:rsidRPr="00E479D3">
        <w:rPr>
          <w:color w:val="000000"/>
          <w:spacing w:val="-6"/>
          <w:sz w:val="26"/>
          <w:szCs w:val="26"/>
        </w:rPr>
        <w:t xml:space="preserve">Из числа принятых в отчетном году Собранием депутатов нормативно-правовых актов </w:t>
      </w:r>
      <w:r w:rsidRPr="00E479D3">
        <w:rPr>
          <w:sz w:val="26"/>
          <w:szCs w:val="26"/>
        </w:rPr>
        <w:t>на рассмотрение  Собрания депутатов было направлено:</w:t>
      </w:r>
    </w:p>
    <w:p w:rsidR="00E479D3" w:rsidRPr="00E479D3" w:rsidRDefault="00E479D3" w:rsidP="00E479D3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E479D3">
        <w:rPr>
          <w:color w:val="000000"/>
          <w:spacing w:val="-6"/>
          <w:sz w:val="26"/>
          <w:szCs w:val="26"/>
        </w:rPr>
        <w:t>-25 проектов решений администрацией МО «Пинежский район»;</w:t>
      </w:r>
    </w:p>
    <w:p w:rsidR="00E479D3" w:rsidRPr="00E479D3" w:rsidRDefault="00E479D3" w:rsidP="00E479D3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E479D3">
        <w:rPr>
          <w:color w:val="000000"/>
          <w:spacing w:val="-6"/>
          <w:sz w:val="26"/>
          <w:szCs w:val="26"/>
        </w:rPr>
        <w:t>-22 проекта Собранием депутатов МО «Пинежский район»;</w:t>
      </w:r>
    </w:p>
    <w:p w:rsidR="00E479D3" w:rsidRPr="00E479D3" w:rsidRDefault="00E479D3" w:rsidP="00E479D3">
      <w:pPr>
        <w:ind w:firstLine="709"/>
        <w:jc w:val="both"/>
        <w:rPr>
          <w:color w:val="000000"/>
          <w:spacing w:val="-6"/>
          <w:sz w:val="26"/>
          <w:szCs w:val="26"/>
        </w:rPr>
      </w:pPr>
      <w:r w:rsidRPr="00E479D3">
        <w:rPr>
          <w:color w:val="000000"/>
          <w:spacing w:val="-6"/>
          <w:sz w:val="26"/>
          <w:szCs w:val="26"/>
        </w:rPr>
        <w:t>-7 проектов от  администраций муниципальных образований сельских поселений района (МО «Сурское»-1, МО «Шилегское»-2, МО Лавельское»-2, МО «Кеврольское»-1, МО «Пинежское»-1);</w:t>
      </w:r>
    </w:p>
    <w:p w:rsidR="00E479D3" w:rsidRPr="00E479D3" w:rsidRDefault="00E479D3" w:rsidP="00E479D3">
      <w:pPr>
        <w:ind w:left="709"/>
        <w:jc w:val="both"/>
        <w:rPr>
          <w:color w:val="000000"/>
          <w:spacing w:val="-6"/>
          <w:sz w:val="26"/>
          <w:szCs w:val="26"/>
        </w:rPr>
      </w:pPr>
      <w:r w:rsidRPr="00E479D3">
        <w:rPr>
          <w:color w:val="000000"/>
          <w:spacing w:val="-6"/>
          <w:sz w:val="26"/>
          <w:szCs w:val="26"/>
        </w:rPr>
        <w:t>-2 проекта от Контрольно-счетной комиссии Пинежского района;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color w:val="000000"/>
          <w:spacing w:val="-6"/>
          <w:sz w:val="26"/>
          <w:szCs w:val="26"/>
        </w:rPr>
        <w:t xml:space="preserve">-1 проект от Прокуратуры Пинежского района.  </w:t>
      </w:r>
      <w:proofErr w:type="gramStart"/>
      <w:r w:rsidRPr="00E479D3">
        <w:rPr>
          <w:sz w:val="26"/>
          <w:szCs w:val="26"/>
        </w:rPr>
        <w:t>Проект «О внесении изменений в Порядок принятия Собранием депутатов муниципального образования «Пинежский муниципальный район» Архангельской области решений о досрочном прекращении полномочий лиц, замещающих муниципальные должности в муниципальном образовании «Пинежский муниципальный район», иных мер ответственности, в случае нарушения данными лицами требований антикоррупционного законодательства», утверждённый решением Собрания депутатов муниципального образования «Пинежский муниципальный район» Архангельской области от 29.05.2020 № 382».</w:t>
      </w:r>
      <w:proofErr w:type="gramEnd"/>
    </w:p>
    <w:p w:rsidR="00E479D3" w:rsidRPr="00E479D3" w:rsidRDefault="00E479D3" w:rsidP="00E479D3">
      <w:pPr>
        <w:ind w:firstLine="709"/>
        <w:jc w:val="both"/>
        <w:rPr>
          <w:color w:val="000000"/>
          <w:spacing w:val="-6"/>
          <w:sz w:val="26"/>
          <w:szCs w:val="26"/>
        </w:rPr>
      </w:pPr>
    </w:p>
    <w:p w:rsidR="00E479D3" w:rsidRPr="00E479D3" w:rsidRDefault="00E479D3" w:rsidP="00E479D3">
      <w:pPr>
        <w:jc w:val="both"/>
        <w:rPr>
          <w:color w:val="000000"/>
          <w:spacing w:val="-6"/>
          <w:sz w:val="26"/>
          <w:szCs w:val="26"/>
        </w:rPr>
      </w:pPr>
      <w:r w:rsidRPr="00E479D3">
        <w:rPr>
          <w:color w:val="000000"/>
          <w:spacing w:val="-6"/>
          <w:sz w:val="26"/>
          <w:szCs w:val="26"/>
        </w:rPr>
        <w:t xml:space="preserve">По направлениям из  57 нормативно-правовых актов: 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color w:val="FF0000"/>
          <w:sz w:val="26"/>
          <w:szCs w:val="26"/>
        </w:rPr>
        <w:t xml:space="preserve"> </w:t>
      </w:r>
      <w:r w:rsidRPr="00E479D3">
        <w:rPr>
          <w:sz w:val="26"/>
          <w:szCs w:val="26"/>
        </w:rPr>
        <w:t xml:space="preserve">10 – по вопросам бюджетного законодательства;  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13 – по вопросам  муниципальной собственности;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10 –  по внесению изменений в Устав МО «Пинежский район» и учредительные документы организаций;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24 – по иным  вопросам местного самоуправления: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1.Об утверждении Положения о представительских расходах в органах местного самоуправления муниципального образования «Пинежский муниципальный район» Архангельской области;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lastRenderedPageBreak/>
        <w:t>2.Об утверждении Порядка установления праздничных дней и памятных дат муниципального образования «Пинежский муниципальный район» Архангельской области;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3. Об утверждении Положения о порядке разработки, принятия и вступления в силу решений Собрания депутатов  муниципального образования  «Пинежский муниципальный район» Архангельской области;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4. О признании утратившим силу решения Собрания депутатов муниципального образования «Пинежский муниципальный район» от 14.03.2007г. №130 «Об установлении размера родительской платы за содержание детей в дошкольных группах структурных подразделений образовательных учреждений»;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5.О признании утратившим силу решения Собрания депутатов муниципального образования «Пинежский муниципальный район» от 14.03.2007г. №131  «Об установлении тарифов на коммунальные услуги»;</w:t>
      </w:r>
    </w:p>
    <w:p w:rsidR="00E479D3" w:rsidRPr="00E479D3" w:rsidRDefault="00E479D3" w:rsidP="00E479D3">
      <w:pPr>
        <w:shd w:val="clear" w:color="auto" w:fill="FFFFFF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6.О признании утратившим силу решения Собрания депутатов муниципального образования «Пинежский район» от 08 июля 2005 года        № 29 «Об утверждении Положения о порядке предоставления земельных участков для жилищного строительства гражданам и юридическим лицам на территории  муниципального образования «Пинежский район»;</w:t>
      </w:r>
    </w:p>
    <w:p w:rsidR="00E479D3" w:rsidRPr="00E479D3" w:rsidRDefault="00E479D3" w:rsidP="00E479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7. О признании утратившим силу решения Собрания депутатов муниципального образования «Пинежский район» от 10.02.2005г.    №8 «Об утверждении составов административной комиссии при администрации МО «Пинежский район» и административных комиссий при сельсоветах» и др.</w:t>
      </w:r>
    </w:p>
    <w:p w:rsidR="00E479D3" w:rsidRPr="00E479D3" w:rsidRDefault="00E479D3" w:rsidP="00E479D3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bookmarkStart w:id="0" w:name="_GoBack"/>
      <w:r w:rsidRPr="00E479D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       </w:t>
      </w:r>
    </w:p>
    <w:p w:rsidR="00E479D3" w:rsidRPr="00E479D3" w:rsidRDefault="00E479D3" w:rsidP="00E479D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79D3">
        <w:rPr>
          <w:i/>
          <w:sz w:val="26"/>
          <w:szCs w:val="26"/>
        </w:rPr>
        <w:t xml:space="preserve"> </w:t>
      </w:r>
      <w:bookmarkEnd w:id="0"/>
      <w:r w:rsidRPr="00E479D3">
        <w:rPr>
          <w:i/>
          <w:sz w:val="26"/>
          <w:szCs w:val="26"/>
        </w:rPr>
        <w:tab/>
      </w:r>
      <w:r w:rsidRPr="00E479D3">
        <w:rPr>
          <w:sz w:val="26"/>
          <w:szCs w:val="26"/>
        </w:rPr>
        <w:t xml:space="preserve">В течение года в Собрание депутатов вносились  изменения и дополнения в решение «О районном бюджете на 2020 год». Это было связано с получением межбюджетных трансфертов, дотаций из областного бюджета, перераспределением бюджетных средств между главными распорядителями.  Решения «О внесении дополнений и изменений в решение Собрания депутатов «О районном бюджете» на 2020г.» рассматривались  почти на каждом заседании Собрания депутатов (14 февраля, 29 мая, 03 июля, 18 сентября, 30 октября и 11 декабря 2020 года). </w:t>
      </w:r>
    </w:p>
    <w:p w:rsidR="00E479D3" w:rsidRPr="00E479D3" w:rsidRDefault="00E479D3" w:rsidP="00E479D3">
      <w:pPr>
        <w:ind w:firstLine="708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Большая работа была проведена  по рассмотрению районного бюджета на 2021г.  Депутаты проявили высокую активность. Проведено 2 совместных заседаний планово-бюджетной комиссии, где  рассмотрены проекты решений, включенные в проект повестки дня очередных заседаний, также обсуждались актуальные проблемы ремонта учреждений культуры, выполненные в 2020 году. </w:t>
      </w:r>
    </w:p>
    <w:p w:rsidR="00E479D3" w:rsidRPr="00E479D3" w:rsidRDefault="00E479D3" w:rsidP="00E479D3">
      <w:pPr>
        <w:ind w:firstLine="708"/>
        <w:jc w:val="both"/>
        <w:rPr>
          <w:color w:val="FF0000"/>
          <w:sz w:val="26"/>
          <w:szCs w:val="26"/>
        </w:rPr>
      </w:pPr>
    </w:p>
    <w:p w:rsidR="00E479D3" w:rsidRPr="00E479D3" w:rsidRDefault="00E479D3" w:rsidP="00E479D3">
      <w:pPr>
        <w:pStyle w:val="a3"/>
        <w:ind w:firstLine="709"/>
        <w:jc w:val="both"/>
        <w:rPr>
          <w:color w:val="030000"/>
          <w:sz w:val="26"/>
          <w:szCs w:val="26"/>
        </w:rPr>
      </w:pPr>
      <w:r w:rsidRPr="00E479D3">
        <w:rPr>
          <w:color w:val="030000"/>
          <w:sz w:val="26"/>
          <w:szCs w:val="26"/>
        </w:rPr>
        <w:t>Работа Собрания депутатов в области формирования и использования бюджета района неразрывно связана с блоком экономических вопросов и вопросов по управлению и распоряжению муниципальной собственностью Пинежского района. В 2020г. Собранием депутатов приняты решения о передаче объектов  муниципальной собственности МО «Пинежский район», передаваемых в собственность МО «Покшеньгское», МО «Сурское». А также о передаче объектов от МО «Шилегское», МО «Сурское», МО «Лавельское», МО «Кеврольское», МО «Пинежское» в собственность МО «Пинежский район». Внесены изменения в прогнозный план приватизации муниципального имущества на 2020 год.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lastRenderedPageBreak/>
        <w:t>Собранием депутатов проведен мониторинг принятых нормативных правовых актов  с целью приведения их в соответствие с законодательством.</w:t>
      </w: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По результатам указанной работы Собранием депутатов 2020 году: </w:t>
      </w: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-внесены изменения и дополнения в Устав МО «Пинежский район»;</w:t>
      </w:r>
    </w:p>
    <w:p w:rsidR="00E479D3" w:rsidRPr="00E479D3" w:rsidRDefault="00E479D3" w:rsidP="00E479D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- утверждено Положение о Собрании депутатов муниципального образования «Пинежский муниципальный район» Архангельской области;</w:t>
      </w:r>
    </w:p>
    <w:p w:rsidR="00E479D3" w:rsidRPr="00E479D3" w:rsidRDefault="00E479D3" w:rsidP="00E479D3">
      <w:pPr>
        <w:pStyle w:val="ConsPlusNormal"/>
        <w:ind w:firstLine="709"/>
        <w:jc w:val="both"/>
        <w:rPr>
          <w:rFonts w:ascii="Times New Roman" w:hAnsi="Times New Roman" w:cs="Times New Roman"/>
          <w:color w:val="030000"/>
          <w:sz w:val="26"/>
          <w:szCs w:val="26"/>
        </w:rPr>
      </w:pPr>
      <w:r w:rsidRPr="00E479D3">
        <w:rPr>
          <w:rFonts w:ascii="Times New Roman" w:hAnsi="Times New Roman" w:cs="Times New Roman"/>
          <w:color w:val="030000"/>
          <w:sz w:val="26"/>
          <w:szCs w:val="26"/>
        </w:rPr>
        <w:t>- признано утратившим силу решения Собрания депутатов муниципального образования «Пинежский район» от 13.10.2005г. №40 «О налоге на имущество физических лиц»;</w:t>
      </w:r>
    </w:p>
    <w:p w:rsidR="00E479D3" w:rsidRPr="00E479D3" w:rsidRDefault="00E479D3" w:rsidP="00E479D3">
      <w:pPr>
        <w:pStyle w:val="ConsPlusNormal"/>
        <w:ind w:firstLine="709"/>
        <w:jc w:val="both"/>
        <w:rPr>
          <w:rFonts w:ascii="Times New Roman" w:hAnsi="Times New Roman" w:cs="Times New Roman"/>
          <w:color w:val="030000"/>
          <w:sz w:val="26"/>
          <w:szCs w:val="26"/>
        </w:rPr>
      </w:pPr>
      <w:r w:rsidRPr="00E479D3">
        <w:rPr>
          <w:rFonts w:ascii="Times New Roman" w:hAnsi="Times New Roman" w:cs="Times New Roman"/>
          <w:color w:val="030000"/>
          <w:sz w:val="26"/>
          <w:szCs w:val="26"/>
        </w:rPr>
        <w:t>- признано  утратившим силу решения Собрания депутатов муниципального образования «Пинежский район» от 21.11.2005г. №41 «О земельном налоге на территории муниципального образования «Пинежский район»;</w:t>
      </w: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-  внесены изменения в решение Собрания депутатов муниципального образования «Пинежский муниципальный район» от 26 февраля 2015 года № 349 «О направлении проектов нормативных правовых актов и принятых правовых актов Собрания депутатов муниципального образования «Пинежский муниципальный район» в прокуратуру Пинежского района для проведения правовой  и антикоррупционной экспертизы»;</w:t>
      </w: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-  утверждено Положение об Отделе по культуре и туризму Администрации муниципального образования «Пинежский муниципальный район» Архангельской области;</w:t>
      </w:r>
    </w:p>
    <w:p w:rsidR="00E479D3" w:rsidRPr="00E479D3" w:rsidRDefault="00E479D3" w:rsidP="00E479D3">
      <w:pPr>
        <w:pStyle w:val="ConsPlusNormal"/>
        <w:ind w:firstLine="709"/>
        <w:jc w:val="both"/>
        <w:rPr>
          <w:rFonts w:ascii="Times New Roman" w:hAnsi="Times New Roman" w:cs="Times New Roman"/>
          <w:color w:val="030000"/>
          <w:sz w:val="26"/>
          <w:szCs w:val="26"/>
        </w:rPr>
      </w:pPr>
      <w:r w:rsidRPr="00E479D3">
        <w:rPr>
          <w:rFonts w:ascii="Times New Roman" w:hAnsi="Times New Roman" w:cs="Times New Roman"/>
          <w:color w:val="030000"/>
          <w:sz w:val="26"/>
          <w:szCs w:val="26"/>
        </w:rPr>
        <w:t>-  утверждено Положение о комитете по управлению муниципальным имуществом и ЖКХ администрации муниципального образования «Пинежский муниципальный район» Архангельской области;</w:t>
      </w:r>
    </w:p>
    <w:p w:rsidR="00E479D3" w:rsidRPr="00E479D3" w:rsidRDefault="00E479D3" w:rsidP="00E479D3">
      <w:pPr>
        <w:pStyle w:val="ConsPlusNormal"/>
        <w:ind w:firstLine="709"/>
        <w:jc w:val="both"/>
        <w:rPr>
          <w:rFonts w:ascii="Times New Roman" w:hAnsi="Times New Roman" w:cs="Times New Roman"/>
          <w:color w:val="030000"/>
          <w:sz w:val="26"/>
          <w:szCs w:val="26"/>
        </w:rPr>
      </w:pPr>
      <w:r w:rsidRPr="00E479D3">
        <w:rPr>
          <w:rFonts w:ascii="Times New Roman" w:hAnsi="Times New Roman" w:cs="Times New Roman"/>
          <w:color w:val="030000"/>
          <w:sz w:val="26"/>
          <w:szCs w:val="26"/>
        </w:rPr>
        <w:t xml:space="preserve">- утверждено Положение об Управлении образования администрации </w:t>
      </w:r>
    </w:p>
    <w:p w:rsidR="00E479D3" w:rsidRPr="00E479D3" w:rsidRDefault="00E479D3" w:rsidP="00E479D3">
      <w:pPr>
        <w:pStyle w:val="ConsPlusNormal"/>
        <w:ind w:firstLine="709"/>
        <w:jc w:val="both"/>
        <w:rPr>
          <w:rFonts w:ascii="Times New Roman" w:hAnsi="Times New Roman" w:cs="Times New Roman"/>
          <w:color w:val="030000"/>
          <w:sz w:val="26"/>
          <w:szCs w:val="26"/>
        </w:rPr>
      </w:pPr>
      <w:r w:rsidRPr="00E479D3">
        <w:rPr>
          <w:rFonts w:ascii="Times New Roman" w:hAnsi="Times New Roman" w:cs="Times New Roman"/>
          <w:color w:val="030000"/>
          <w:sz w:val="26"/>
          <w:szCs w:val="26"/>
        </w:rPr>
        <w:t>муниципального образования «Пинежский муниципальный район» Архангельской области;</w:t>
      </w:r>
    </w:p>
    <w:p w:rsidR="00E479D3" w:rsidRPr="00E479D3" w:rsidRDefault="00E479D3" w:rsidP="00E479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color w:val="030000"/>
          <w:sz w:val="26"/>
          <w:szCs w:val="26"/>
        </w:rPr>
        <w:t xml:space="preserve">- внесены изменения в Порядок формирования и использования бюджетных ассигнований муниципального дорожного фонда муниципального образования «Пинежский муниципальный район»  </w:t>
      </w:r>
      <w:r w:rsidRPr="00E479D3">
        <w:rPr>
          <w:rFonts w:ascii="Times New Roman" w:hAnsi="Times New Roman" w:cs="Times New Roman"/>
          <w:sz w:val="26"/>
          <w:szCs w:val="26"/>
        </w:rPr>
        <w:t xml:space="preserve">и др.                 </w:t>
      </w:r>
    </w:p>
    <w:p w:rsidR="00E479D3" w:rsidRPr="00E479D3" w:rsidRDefault="00E479D3" w:rsidP="00E479D3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Кроме принятия нормативно-правовых актов на заседаниях Собрания депутатов рассматривались следующие вопросы: </w:t>
      </w:r>
    </w:p>
    <w:p w:rsidR="00E479D3" w:rsidRPr="00E479D3" w:rsidRDefault="00E479D3" w:rsidP="00E479D3">
      <w:pPr>
        <w:pStyle w:val="a7"/>
        <w:numPr>
          <w:ilvl w:val="0"/>
          <w:numId w:val="2"/>
        </w:numPr>
        <w:ind w:left="0" w:firstLine="709"/>
        <w:jc w:val="left"/>
        <w:rPr>
          <w:rFonts w:ascii="Times New Roman" w:hAnsi="Times New Roman" w:cs="Times New Roman"/>
          <w:color w:val="030000"/>
          <w:sz w:val="26"/>
          <w:szCs w:val="26"/>
        </w:rPr>
      </w:pPr>
      <w:r w:rsidRPr="00E479D3">
        <w:rPr>
          <w:rFonts w:ascii="Times New Roman" w:hAnsi="Times New Roman" w:cs="Times New Roman"/>
          <w:color w:val="030000"/>
          <w:sz w:val="26"/>
          <w:szCs w:val="26"/>
        </w:rPr>
        <w:t>Об организации пассажирских перевозок, содержании автомобильных дорог, переправ на территории муниципального образования  «Пинежский муниципальный район» Архангельской области за 2019 год.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 xml:space="preserve">Заслушан отчет начальника отдела по дорожной деятельности и транспорта администрации муниципального образования «Пинежский муниципальный район» Архангельской области </w:t>
      </w:r>
      <w:proofErr w:type="spellStart"/>
      <w:r w:rsidRPr="00E479D3">
        <w:rPr>
          <w:rFonts w:ascii="Times New Roman" w:hAnsi="Times New Roman" w:cs="Times New Roman"/>
          <w:sz w:val="26"/>
          <w:szCs w:val="26"/>
        </w:rPr>
        <w:t>Несветова</w:t>
      </w:r>
      <w:proofErr w:type="spellEnd"/>
      <w:r w:rsidRPr="00E479D3">
        <w:rPr>
          <w:rFonts w:ascii="Times New Roman" w:hAnsi="Times New Roman" w:cs="Times New Roman"/>
          <w:sz w:val="26"/>
          <w:szCs w:val="26"/>
        </w:rPr>
        <w:t xml:space="preserve"> Сергея Алексеевича.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79D3">
        <w:rPr>
          <w:rFonts w:ascii="Times New Roman" w:hAnsi="Times New Roman" w:cs="Times New Roman"/>
          <w:sz w:val="26"/>
          <w:szCs w:val="26"/>
        </w:rPr>
        <w:t>Собрание депутатов рекомендовало направить обращение в Министерство транспорта Архангельской области, депутатам Архангельского областного Собрания депутатов Малышеву А.В., Седуновой Т.Н., Эммануилову С.Д. по оказанию содействия в решении вопроса по увеличению единиц дорожной техники для выполнения работ по содержанию автомобильных дорог общего пользования на территории МО «Пинежский муниципальный район» Архангельской области.</w:t>
      </w:r>
      <w:proofErr w:type="gramEnd"/>
    </w:p>
    <w:p w:rsidR="00E479D3" w:rsidRPr="00E479D3" w:rsidRDefault="00E479D3" w:rsidP="00E479D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О подготовке к празднованию 100-летнего юбилея писателя Ф.А. Абрамова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lastRenderedPageBreak/>
        <w:t xml:space="preserve">Заслушана и принята к сведению информация заместителя главы администрации муниципального образования «Пинежский муниципальный район» по социальным вопросам Выучейская Надежда Владимировна. Мероприятие прошло на высоком уровне. </w:t>
      </w:r>
    </w:p>
    <w:p w:rsidR="00E479D3" w:rsidRPr="00E479D3" w:rsidRDefault="00E479D3" w:rsidP="00E479D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О выполнении решения Собрания депутатов муниципального образования «Пинежский муниципальный район» от 20.09.2019г. № 305 «О выполнен</w:t>
      </w:r>
      <w:proofErr w:type="gramStart"/>
      <w:r w:rsidRPr="00E479D3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E479D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E479D3">
        <w:rPr>
          <w:rFonts w:ascii="Times New Roman" w:hAnsi="Times New Roman" w:cs="Times New Roman"/>
          <w:sz w:val="26"/>
          <w:szCs w:val="26"/>
        </w:rPr>
        <w:t>Сийское</w:t>
      </w:r>
      <w:proofErr w:type="spellEnd"/>
      <w:r w:rsidRPr="00E479D3">
        <w:rPr>
          <w:rFonts w:ascii="Times New Roman" w:hAnsi="Times New Roman" w:cs="Times New Roman"/>
          <w:sz w:val="26"/>
          <w:szCs w:val="26"/>
        </w:rPr>
        <w:t>» концессионного соглашения в отношении объектов теплоснабжения, водоотведения и очистки сточных вод, находящихся на территории муниципального образования «</w:t>
      </w:r>
      <w:proofErr w:type="spellStart"/>
      <w:r w:rsidRPr="00E479D3">
        <w:rPr>
          <w:rFonts w:ascii="Times New Roman" w:hAnsi="Times New Roman" w:cs="Times New Roman"/>
          <w:sz w:val="26"/>
          <w:szCs w:val="26"/>
        </w:rPr>
        <w:t>Сийское</w:t>
      </w:r>
      <w:proofErr w:type="spellEnd"/>
      <w:r w:rsidRPr="00E479D3">
        <w:rPr>
          <w:rFonts w:ascii="Times New Roman" w:hAnsi="Times New Roman" w:cs="Times New Roman"/>
          <w:sz w:val="26"/>
          <w:szCs w:val="26"/>
        </w:rPr>
        <w:t>».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Заслушана и принята к сведению информация заместителя главы, председателя комитета по управлению имуществом и ЖКХ администрации муниципального образования «Пинежский муниципальный район» Петухова Семена Сергеевича.</w:t>
      </w:r>
    </w:p>
    <w:p w:rsidR="00E479D3" w:rsidRPr="00E479D3" w:rsidRDefault="00E479D3" w:rsidP="00E479D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О реализации и участии в проекте «Формирование современной городской среды» сельских поселений муниципального образования «Пинежский муниципальный район» в 2020 году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 xml:space="preserve">Заслушана и принята к сведению  информация главы муниципального образования «Шилегское» </w:t>
      </w:r>
      <w:proofErr w:type="spellStart"/>
      <w:r w:rsidRPr="00E479D3">
        <w:rPr>
          <w:rFonts w:ascii="Times New Roman" w:hAnsi="Times New Roman" w:cs="Times New Roman"/>
          <w:sz w:val="26"/>
          <w:szCs w:val="26"/>
        </w:rPr>
        <w:t>Николенко</w:t>
      </w:r>
      <w:proofErr w:type="spellEnd"/>
      <w:r w:rsidRPr="00E479D3">
        <w:rPr>
          <w:rFonts w:ascii="Times New Roman" w:hAnsi="Times New Roman" w:cs="Times New Roman"/>
          <w:sz w:val="26"/>
          <w:szCs w:val="26"/>
        </w:rPr>
        <w:t xml:space="preserve"> Татьяны Александровны, главы муниципального образования «Междуреченское» </w:t>
      </w:r>
      <w:proofErr w:type="spellStart"/>
      <w:r w:rsidRPr="00E479D3">
        <w:rPr>
          <w:rFonts w:ascii="Times New Roman" w:hAnsi="Times New Roman" w:cs="Times New Roman"/>
          <w:sz w:val="26"/>
          <w:szCs w:val="26"/>
        </w:rPr>
        <w:t>Шатровской</w:t>
      </w:r>
      <w:proofErr w:type="spellEnd"/>
      <w:r w:rsidRPr="00E479D3">
        <w:rPr>
          <w:rFonts w:ascii="Times New Roman" w:hAnsi="Times New Roman" w:cs="Times New Roman"/>
          <w:sz w:val="26"/>
          <w:szCs w:val="26"/>
        </w:rPr>
        <w:t xml:space="preserve"> Елены Юрьевны, главы муниципального образования «Пинежское» Олькиной Марии Артемьевны, заместителя главы администрации, председателя комитета по управлению имущество и ЖКХ администрации муниципального образования «Пинежский муниципальный район» Архангельской области Петухова Семена Сергеевича.</w:t>
      </w:r>
    </w:p>
    <w:p w:rsidR="00E479D3" w:rsidRPr="00E479D3" w:rsidRDefault="00E479D3" w:rsidP="00E479D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Об итогах прохождения отопительного периода 2019-2020 года на территории муниципального образования «Пинежский муниципальный район» Архангельской области  и мероприятиях по подготовке к отопительному периоду 2020-2021 годов (решение № 406 от 03.07.2020г.)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Собрание депутатов рекомендовало: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- комитету по управлению имуществом и ЖКХ администрации муниципального образования «Пинежский муниципальный район» Архангельской области предоставить депутатам Собрания депутатов муниципального образования «Пинежский муниципальный район» Архангельской области письменную информацию о мероприятиях по подготовке к отопительному периоду 2020-2021 годов.</w:t>
      </w:r>
    </w:p>
    <w:p w:rsidR="00E479D3" w:rsidRPr="00E479D3" w:rsidRDefault="00E479D3" w:rsidP="00E479D3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 xml:space="preserve"> -рассмотреть на следующем очередном заседании Собрания депутатов муниципального образования «Пинежский муниципальный район» Архангельской области вопрос о подготовке к отопительному периоду 2020-2021 годов с участием руководителей ресурсоснабжающих организаций.</w:t>
      </w:r>
    </w:p>
    <w:p w:rsidR="00E479D3" w:rsidRPr="00E479D3" w:rsidRDefault="00E479D3" w:rsidP="00E479D3">
      <w:pPr>
        <w:pStyle w:val="a7"/>
        <w:numPr>
          <w:ilvl w:val="0"/>
          <w:numId w:val="2"/>
        </w:numPr>
        <w:ind w:left="0" w:firstLine="709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E479D3">
        <w:rPr>
          <w:rFonts w:ascii="Times New Roman" w:hAnsi="Times New Roman" w:cs="Times New Roman"/>
          <w:bCs/>
          <w:sz w:val="26"/>
          <w:szCs w:val="26"/>
        </w:rPr>
        <w:t xml:space="preserve">Об устранении последствий урагана на территориях  МО «Сурское» и МО «Лавельское» 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 xml:space="preserve">Заслушана и принята к сведению информация главы муниципального образования «Пинежский муниципальный район» Архангельской области Чечулина Александра Сергеевича и директора государственного казенного учреждения Архангельской области «Сурское лесничество» Чугаева Сергея Анатольевича </w:t>
      </w:r>
      <w:r w:rsidRPr="00E479D3">
        <w:rPr>
          <w:rFonts w:ascii="Times New Roman" w:hAnsi="Times New Roman" w:cs="Times New Roman"/>
          <w:bCs/>
          <w:sz w:val="26"/>
          <w:szCs w:val="26"/>
        </w:rPr>
        <w:t xml:space="preserve">об устранении последствий урагана на территориях МО «Сурское» и МО «Лавельское» </w:t>
      </w:r>
      <w:r w:rsidRPr="00E479D3">
        <w:rPr>
          <w:rFonts w:ascii="Times New Roman" w:hAnsi="Times New Roman" w:cs="Times New Roman"/>
          <w:sz w:val="26"/>
          <w:szCs w:val="26"/>
        </w:rPr>
        <w:t xml:space="preserve">принять к сведению. 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Собрание депутатов рекомендовало: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9D3">
        <w:rPr>
          <w:rFonts w:ascii="Times New Roman" w:hAnsi="Times New Roman" w:cs="Times New Roman"/>
          <w:sz w:val="26"/>
          <w:szCs w:val="26"/>
        </w:rPr>
        <w:lastRenderedPageBreak/>
        <w:t xml:space="preserve">- администрации муниципального образования «Пинежский муниципальный район» Архангельской области инициировать проведение выездного совещания по вопросу ликвидации последствий урагана на  территории муниципального образования «Сурское» с приглашением всех заинтересованных лиц (Министерство строительства и архитектуры Архангельской области, Министерство природных ресурсов и лесопромышленного комплекса Архангельской области, прокуратура Пинежского района, депутаты всех уровней и другие) в срок до 10 августа 2020 года. </w:t>
      </w:r>
      <w:proofErr w:type="gramEnd"/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 xml:space="preserve">- администрации муниципального образования «Пинежский муниципальный район» Архангельской области обратиться в прокуратуру Пинежского района для дачи правового заключения по вопросу соответствия Генерального плана муниципального образования «Сурское» нормативно-правовым актам и возможность дальнейшего его применения. 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- администрации муниципального образования «Пинежский муниципальный район» Архангельской области рассмотреть на заседании Совета глав муниципальных образований (сельских поселений) вопрос о готовности муниципальных образований (сельских поселений) к чрезвычайным ситуациям.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9D3">
        <w:rPr>
          <w:rFonts w:ascii="Times New Roman" w:hAnsi="Times New Roman" w:cs="Times New Roman"/>
          <w:sz w:val="26"/>
          <w:szCs w:val="26"/>
        </w:rPr>
        <w:t xml:space="preserve">- администрации муниципального образования «Пинежский муниципальный район» Архангельской области обратиться к временному исполняющему обязанности Губернатора Архангельской области </w:t>
      </w:r>
      <w:proofErr w:type="spellStart"/>
      <w:r w:rsidRPr="00E479D3">
        <w:rPr>
          <w:rFonts w:ascii="Times New Roman" w:hAnsi="Times New Roman" w:cs="Times New Roman"/>
          <w:sz w:val="26"/>
          <w:szCs w:val="26"/>
        </w:rPr>
        <w:t>Цыбульскому</w:t>
      </w:r>
      <w:proofErr w:type="spellEnd"/>
      <w:r w:rsidRPr="00E479D3">
        <w:rPr>
          <w:rFonts w:ascii="Times New Roman" w:hAnsi="Times New Roman" w:cs="Times New Roman"/>
          <w:sz w:val="26"/>
          <w:szCs w:val="26"/>
        </w:rPr>
        <w:t xml:space="preserve"> А.В. о направлении обращения в Министерство природных ресурсов и лесопромышленного комплекса Архангельской области об оказании содействия в решении вопроса о приведении в соответствие границ государственного лесного фонда с утвержденными генеральными планами и правилами землепользования и застройки муниципальных образований (сельских поселений). </w:t>
      </w:r>
      <w:proofErr w:type="gramEnd"/>
    </w:p>
    <w:p w:rsidR="00E479D3" w:rsidRPr="00E479D3" w:rsidRDefault="00E479D3" w:rsidP="00E479D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bCs/>
          <w:sz w:val="26"/>
          <w:szCs w:val="26"/>
        </w:rPr>
        <w:t>О готовности предприятий ЖКХ к отопительному периоду 2020-2021 годов в муниципальном образовании «Пинежский муниципальный район» Архангельской области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 xml:space="preserve">Отчет заместителя главы, председателя комитета по управлению муниципальным имуществом и ЖКХ администрации муниципального образования «Пинежский муниципальный район» Архангельской области Петухова Семена Сергеевича </w:t>
      </w:r>
      <w:r w:rsidRPr="00E479D3">
        <w:rPr>
          <w:rFonts w:ascii="Times New Roman" w:hAnsi="Times New Roman" w:cs="Times New Roman"/>
          <w:bCs/>
          <w:sz w:val="26"/>
          <w:szCs w:val="26"/>
        </w:rPr>
        <w:t xml:space="preserve">о готовности предприятий ЖКХ  к отопительному периоду 2020-2021 годов в МО «Пинежский муниципальный район» Архангельской области заслушан и </w:t>
      </w:r>
      <w:r w:rsidRPr="00E479D3">
        <w:rPr>
          <w:rFonts w:ascii="Times New Roman" w:hAnsi="Times New Roman" w:cs="Times New Roman"/>
          <w:sz w:val="26"/>
          <w:szCs w:val="26"/>
        </w:rPr>
        <w:t xml:space="preserve">принят к сведению. 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Собрание депутатов рекомендовало: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- администрации муниципального образования «Пинежский муниципальный район» Архангельской области в срок до 30 сентября 2020 года организовать выездное заседание комиссии по подготовке к отопительному периоду на территории муниципального образования «Междуреченское» с участием депутатов Собрания депутатов МО «Пинежский муниципальный район» Архангельской области.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- администрации муниципального образования «Пинежский муниципальный район» Архангельской области рассмотреть вопрос о готовности предприятий ЖКХ к отопительному периоду 2020-2021 годов на заседании Совета глав с предоставлением информации о получении паспортов готовности предприятий ЖКХ.</w:t>
      </w:r>
    </w:p>
    <w:p w:rsidR="00E479D3" w:rsidRPr="00E479D3" w:rsidRDefault="00E479D3" w:rsidP="00E479D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О готовности образовательных учреждений Пинежского района к началу нового 2020-2021 учебного года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lastRenderedPageBreak/>
        <w:t xml:space="preserve">Заслушан и принят  к сведению отчет начальника Управления образования администрации МО «Пинежский  район» Архангельской области Богдановой Светланы Юрьевны о готовности образовательных учреждений Пинежского района к началу нового 2020-2021 учебного года принять к сведению. 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Собрание депутатов рекомендовало:</w:t>
      </w:r>
    </w:p>
    <w:p w:rsidR="00E479D3" w:rsidRPr="00E479D3" w:rsidRDefault="00E479D3" w:rsidP="00E479D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D3">
        <w:rPr>
          <w:rFonts w:ascii="Times New Roman" w:hAnsi="Times New Roman" w:cs="Times New Roman"/>
          <w:sz w:val="26"/>
          <w:szCs w:val="26"/>
        </w:rPr>
        <w:t>-администрации муниципального образования «Пинежский муниципальный район» Архангельской области при формировании районного бюджета на 2021 год  предусмотреть увеличение денежных средств на содержание и ремонт муниципальных автомобильных дорог общего пользования, по которым производится перевозка школьников.</w:t>
      </w:r>
    </w:p>
    <w:p w:rsidR="00E479D3" w:rsidRPr="00E479D3" w:rsidRDefault="00E479D3" w:rsidP="00E479D3">
      <w:pPr>
        <w:ind w:firstLine="708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В 2020 году проведено заседание Координационного Совета представительных органов местного самоуправления муниципальных образований Пинежского района с рассмотрением следующих вопросов:</w:t>
      </w:r>
    </w:p>
    <w:p w:rsidR="00E479D3" w:rsidRPr="00E479D3" w:rsidRDefault="00E479D3" w:rsidP="00E479D3">
      <w:pPr>
        <w:ind w:firstLine="708"/>
        <w:jc w:val="both"/>
        <w:rPr>
          <w:bCs/>
          <w:sz w:val="26"/>
          <w:szCs w:val="26"/>
        </w:rPr>
      </w:pPr>
      <w:r w:rsidRPr="00E479D3">
        <w:rPr>
          <w:sz w:val="26"/>
          <w:szCs w:val="26"/>
        </w:rPr>
        <w:t xml:space="preserve">1.  </w:t>
      </w:r>
      <w:r w:rsidRPr="00E479D3">
        <w:rPr>
          <w:bCs/>
          <w:sz w:val="26"/>
          <w:szCs w:val="26"/>
        </w:rPr>
        <w:t xml:space="preserve">О ремонте учреждений культуры в 2020 году и планах на 2021 год; </w:t>
      </w:r>
    </w:p>
    <w:p w:rsidR="00E479D3" w:rsidRPr="00E479D3" w:rsidRDefault="00E479D3" w:rsidP="00E479D3">
      <w:pPr>
        <w:ind w:firstLine="708"/>
        <w:jc w:val="both"/>
        <w:rPr>
          <w:sz w:val="26"/>
          <w:szCs w:val="26"/>
        </w:rPr>
      </w:pPr>
      <w:r w:rsidRPr="00E479D3">
        <w:rPr>
          <w:color w:val="000000"/>
          <w:sz w:val="26"/>
          <w:szCs w:val="26"/>
        </w:rPr>
        <w:t>2.</w:t>
      </w:r>
      <w:r w:rsidRPr="00E479D3">
        <w:rPr>
          <w:sz w:val="26"/>
          <w:szCs w:val="26"/>
        </w:rPr>
        <w:t xml:space="preserve"> приведение муниципальных правовых актов в соответствие с действующим законодательством;</w:t>
      </w:r>
    </w:p>
    <w:p w:rsidR="00E479D3" w:rsidRPr="00E479D3" w:rsidRDefault="00E479D3" w:rsidP="00E479D3">
      <w:pPr>
        <w:ind w:firstLine="708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3. О реализации муниципальной программы «Комплексное развитие сельских территорий Пинежского муниципального района»;</w:t>
      </w:r>
    </w:p>
    <w:p w:rsidR="00E479D3" w:rsidRPr="00E479D3" w:rsidRDefault="00E479D3" w:rsidP="00E479D3">
      <w:pPr>
        <w:ind w:firstLine="708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4. О </w:t>
      </w:r>
      <w:proofErr w:type="gramStart"/>
      <w:r w:rsidRPr="00E479D3">
        <w:rPr>
          <w:sz w:val="26"/>
          <w:szCs w:val="26"/>
        </w:rPr>
        <w:t>мерах</w:t>
      </w:r>
      <w:proofErr w:type="gramEnd"/>
      <w:r w:rsidRPr="00E479D3">
        <w:rPr>
          <w:sz w:val="26"/>
          <w:szCs w:val="26"/>
        </w:rPr>
        <w:t xml:space="preserve"> принимаемых по борьбе с </w:t>
      </w:r>
      <w:proofErr w:type="spellStart"/>
      <w:r w:rsidRPr="00E479D3">
        <w:rPr>
          <w:sz w:val="26"/>
          <w:szCs w:val="26"/>
        </w:rPr>
        <w:t>борьщевиком</w:t>
      </w:r>
      <w:proofErr w:type="spellEnd"/>
      <w:r w:rsidRPr="00E479D3">
        <w:rPr>
          <w:sz w:val="26"/>
          <w:szCs w:val="26"/>
        </w:rPr>
        <w:t xml:space="preserve"> Сосновского на территории МО «Пинежский район»;</w:t>
      </w:r>
    </w:p>
    <w:p w:rsidR="00E479D3" w:rsidRPr="00E479D3" w:rsidRDefault="00E479D3" w:rsidP="00E479D3">
      <w:pPr>
        <w:ind w:firstLine="708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5. О практике применения раздельного сбора мусора на территории Архангельской области;</w:t>
      </w:r>
    </w:p>
    <w:p w:rsidR="00E479D3" w:rsidRPr="00E479D3" w:rsidRDefault="00E479D3" w:rsidP="00E479D3">
      <w:pPr>
        <w:ind w:firstLine="708"/>
        <w:jc w:val="both"/>
        <w:rPr>
          <w:bCs/>
          <w:sz w:val="26"/>
          <w:szCs w:val="26"/>
        </w:rPr>
      </w:pPr>
      <w:r w:rsidRPr="00E479D3">
        <w:rPr>
          <w:sz w:val="26"/>
          <w:szCs w:val="26"/>
        </w:rPr>
        <w:t>6. О состоянии связи в МО «Пинежский район».</w:t>
      </w: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В 2020г. в  рамках очередных заседаний (29-го, 30-го, 31-го, 33-го,34-го) проведен  «час администрации», на которых рассмотрены вопросы: о стадии разработки проектно-сметной документации ДК п. Пинега; о состоянии и содержании участков автомобильных дорог общего пользования Карпогоры - Сосновка-Нюхча, </w:t>
      </w:r>
      <w:proofErr w:type="spellStart"/>
      <w:r w:rsidRPr="00E479D3">
        <w:rPr>
          <w:sz w:val="26"/>
          <w:szCs w:val="26"/>
        </w:rPr>
        <w:t>Шотова-рыбзавод</w:t>
      </w:r>
      <w:proofErr w:type="spellEnd"/>
      <w:r w:rsidRPr="00E479D3">
        <w:rPr>
          <w:sz w:val="26"/>
          <w:szCs w:val="26"/>
        </w:rPr>
        <w:t xml:space="preserve">, </w:t>
      </w:r>
      <w:proofErr w:type="spellStart"/>
      <w:r w:rsidRPr="00E479D3">
        <w:rPr>
          <w:sz w:val="26"/>
          <w:szCs w:val="26"/>
        </w:rPr>
        <w:t>Шотогорка-Пиринемь</w:t>
      </w:r>
      <w:proofErr w:type="spellEnd"/>
      <w:r w:rsidRPr="00E479D3">
        <w:rPr>
          <w:sz w:val="26"/>
          <w:szCs w:val="26"/>
        </w:rPr>
        <w:t xml:space="preserve">, </w:t>
      </w:r>
      <w:proofErr w:type="spellStart"/>
      <w:r w:rsidRPr="00E479D3">
        <w:rPr>
          <w:sz w:val="26"/>
          <w:szCs w:val="26"/>
        </w:rPr>
        <w:t>Карпогоры-Шотогорка</w:t>
      </w:r>
      <w:proofErr w:type="spellEnd"/>
      <w:r w:rsidRPr="00E479D3">
        <w:rPr>
          <w:sz w:val="26"/>
          <w:szCs w:val="26"/>
        </w:rPr>
        <w:t>; о содержании и ремонте муниципального жилищного фонда; о реализации мероприятий по благоустройству площади им. Ф.А. Абрамова, о медицинском обслуживании жителей Пинежского района, об организации подвоза детей МБОУ «</w:t>
      </w:r>
      <w:proofErr w:type="spellStart"/>
      <w:r w:rsidRPr="00E479D3">
        <w:rPr>
          <w:sz w:val="26"/>
          <w:szCs w:val="26"/>
        </w:rPr>
        <w:t>Кеврольская</w:t>
      </w:r>
      <w:proofErr w:type="spellEnd"/>
      <w:r w:rsidRPr="00E479D3">
        <w:rPr>
          <w:sz w:val="26"/>
          <w:szCs w:val="26"/>
        </w:rPr>
        <w:t xml:space="preserve"> школа» №18 им. М.Ф. Теплова в период ремонта школьного автобуса; о выполнении полномочий администрацией района в части электроосвещения улиц с. Карпогоры; о выполнении судебного решения  от 29.04.2019г. № 2а-140/2019 по заключению концессионных соглашений на оказание коммунальных услуг по водоснабжению, теплоснабжению водоотведению.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Собрание депутатов в своей работе взаимодействует: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- с исполнительными органами сельских поселений, входящих в состав Пинежского муниципального района. 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По состоянию на 31 декабря 2020г. в 14 сельских поселениях работает 122 депутат. Собрание депутатов оказывает методическую помощь через участие в заседаниях Советов. Председатели Советов и главы муниципальных образований приглашаются на заседания Собрания депутатов.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- с прокуратурой Пинежского района.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lastRenderedPageBreak/>
        <w:t xml:space="preserve">Все проекты решений направлялись в  прокуратуру Пинежского  района для проверки на соответствие действующему законодательству до их принятия. 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- с Контрольно-счетной комиссией Пинежского муниципального района на основании Положения, утвержденного Собранием депутатов в 2012 году. В 2020 году был заслушан отчет о работе Контрольно-счетной комиссии за 2019 год.  В течение года Контрольно-счетная комиссия представляла в Собрание депутатов экспертные заключения по всем проектам решений финансового  характера. Собранием депутатов заключены соглашения со всеми 14 муниципальными образованиями - сельскими поселениями о передаче Контрольно-счетной комиссии муниципального района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Важнейшей функцией представительного органа является </w:t>
      </w:r>
      <w:proofErr w:type="gramStart"/>
      <w:r w:rsidRPr="00E479D3">
        <w:rPr>
          <w:sz w:val="26"/>
          <w:szCs w:val="26"/>
        </w:rPr>
        <w:t>контроль за</w:t>
      </w:r>
      <w:proofErr w:type="gramEnd"/>
      <w:r w:rsidRPr="00E479D3">
        <w:rPr>
          <w:sz w:val="26"/>
          <w:szCs w:val="26"/>
        </w:rPr>
        <w:t xml:space="preserve"> деятельностью органов и должностных лиц местной администрации, в том числе за соблюдением ими решений представительного органа.</w:t>
      </w:r>
    </w:p>
    <w:p w:rsidR="00E479D3" w:rsidRPr="00E479D3" w:rsidRDefault="00E479D3" w:rsidP="00E479D3">
      <w:pPr>
        <w:pStyle w:val="a4"/>
        <w:ind w:firstLine="709"/>
        <w:rPr>
          <w:spacing w:val="-6"/>
          <w:sz w:val="26"/>
          <w:szCs w:val="26"/>
        </w:rPr>
      </w:pPr>
      <w:r w:rsidRPr="00E479D3">
        <w:rPr>
          <w:sz w:val="26"/>
          <w:szCs w:val="26"/>
        </w:rPr>
        <w:t xml:space="preserve">За 2020г. Собранием депутатов принято 13 решений </w:t>
      </w:r>
      <w:r w:rsidRPr="00E479D3">
        <w:rPr>
          <w:spacing w:val="-6"/>
          <w:sz w:val="26"/>
          <w:szCs w:val="26"/>
        </w:rPr>
        <w:t xml:space="preserve">по исполнению контрольных функций за деятельностью  органов местного самоуправления и должностных лиц. </w:t>
      </w: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Депутаты Собрания депутатов в своей деятельности используют следующие формы контроля: </w:t>
      </w: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1) Депутатские обращения к органам и должностным лицам местной администрации, руководителям предприятий и учреждений, расположенных на территории Пинежского района по вопросам, входящим в компетенцию Собрания депутатов; </w:t>
      </w: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2) ежегодный отчет главы муниципального образования о результатах его деятельности, деятельности местной администрации, в том числе о решении вопросов, поставленных Собранием депутатов; </w:t>
      </w: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3) ежеквартальный и годовой отчеты об исполнении бюджета;</w:t>
      </w:r>
    </w:p>
    <w:p w:rsidR="00E479D3" w:rsidRPr="00E479D3" w:rsidRDefault="00E479D3" w:rsidP="00E479D3">
      <w:pPr>
        <w:pStyle w:val="a3"/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4) отчеты и информации органов местной администрации по различным вопросам местного значения: 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Кроме того, депутаты участвовали в сходах жителей, в комиссиях при администрации МО «Пинежский район», в сессиях Советов депутатов поселений, в </w:t>
      </w:r>
      <w:proofErr w:type="gramStart"/>
      <w:r w:rsidRPr="00E479D3">
        <w:rPr>
          <w:sz w:val="26"/>
          <w:szCs w:val="26"/>
        </w:rPr>
        <w:t>мероприятиях</w:t>
      </w:r>
      <w:proofErr w:type="gramEnd"/>
      <w:r w:rsidRPr="00E479D3">
        <w:rPr>
          <w:sz w:val="26"/>
          <w:szCs w:val="26"/>
        </w:rPr>
        <w:t xml:space="preserve">   проводимых на их территории.</w:t>
      </w:r>
    </w:p>
    <w:p w:rsidR="00E479D3" w:rsidRPr="00E479D3" w:rsidRDefault="00E479D3" w:rsidP="00E479D3">
      <w:pPr>
        <w:pStyle w:val="a8"/>
        <w:ind w:left="0"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tabs>
          <w:tab w:val="left" w:pos="1050"/>
        </w:tabs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За 2020 год  Почетными грамотами Собрания депутатов муниципального образования «Пинежский муниципальный район» награждены - 33 </w:t>
      </w:r>
      <w:proofErr w:type="spellStart"/>
      <w:r w:rsidRPr="00E479D3">
        <w:rPr>
          <w:sz w:val="26"/>
          <w:szCs w:val="26"/>
        </w:rPr>
        <w:t>пинежанина</w:t>
      </w:r>
      <w:proofErr w:type="spellEnd"/>
      <w:r w:rsidRPr="00E479D3">
        <w:rPr>
          <w:sz w:val="26"/>
          <w:szCs w:val="26"/>
        </w:rPr>
        <w:t>, объявлены благодарности 33</w:t>
      </w:r>
      <w:r w:rsidRPr="00E479D3">
        <w:rPr>
          <w:color w:val="FF0000"/>
          <w:sz w:val="26"/>
          <w:szCs w:val="26"/>
        </w:rPr>
        <w:t xml:space="preserve"> </w:t>
      </w:r>
      <w:r w:rsidRPr="00E479D3">
        <w:rPr>
          <w:sz w:val="26"/>
          <w:szCs w:val="26"/>
        </w:rPr>
        <w:t>жителям Пинежского района за добросовестный труд и вклад в развитие Пинежского района.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Присутствие депутатов на каждом заседании, согласно Регламенту Собрания   депутатов является одной из основных обязанностей депутата. Депутаты обязаны лично и активно участвовать в заседаниях, как Собрания, так и комиссий. 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Средняя явка на 8-и заседаниях Собрания депутатов, проведенных в 2020 году, составила 76% процентов от установленного числа депутатов. 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lastRenderedPageBreak/>
        <w:t>В отчетном году основными направлениями работы аппарата Собрания депутатов оставались организационное, правовое, информаци</w:t>
      </w:r>
      <w:r w:rsidRPr="00E479D3">
        <w:rPr>
          <w:sz w:val="26"/>
          <w:szCs w:val="26"/>
        </w:rPr>
        <w:softHyphen/>
        <w:t xml:space="preserve">онное, документационное, материально-техническое и финансовое обеспечение деятельности депутатов, постоянных комиссий и Собрания депутатов. Финансовое обеспечение депутатского корпуса и аппарата Собрания депутатов осуществлялось в течение года в соответствии с утвержденной сметой расходов в запланированном объеме. 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Деятельность  Собрания депутатов освещалась  на официальном сайте администрации МО «Пинежский район» и в газете «</w:t>
      </w:r>
      <w:proofErr w:type="spellStart"/>
      <w:r w:rsidRPr="00E479D3">
        <w:rPr>
          <w:sz w:val="26"/>
          <w:szCs w:val="26"/>
        </w:rPr>
        <w:t>Пинежье</w:t>
      </w:r>
      <w:proofErr w:type="spellEnd"/>
      <w:r w:rsidRPr="00E479D3">
        <w:rPr>
          <w:sz w:val="26"/>
          <w:szCs w:val="26"/>
        </w:rPr>
        <w:t>».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proofErr w:type="gramStart"/>
      <w:r w:rsidRPr="00E479D3">
        <w:rPr>
          <w:sz w:val="26"/>
          <w:szCs w:val="26"/>
        </w:rPr>
        <w:t>Благодаря совместному конструктивному взаимодействию Собрания депутатов с главой муниципального образования, администрацией МО «Пинежский район», депутатами Архангельского областного Собрания депутатов, главами, председателями  и депутатами Советов депутатов поселений решаем ряд основных  социально-экономических задач  района, способствуем эффективной работе муниципального образования в обеспечении бюджетного процесса, реализации муниципальных программ и национальных проектов на территории Пинежского района.</w:t>
      </w:r>
      <w:proofErr w:type="gramEnd"/>
    </w:p>
    <w:p w:rsidR="00E479D3" w:rsidRPr="00E479D3" w:rsidRDefault="00E479D3" w:rsidP="00E479D3">
      <w:pPr>
        <w:tabs>
          <w:tab w:val="left" w:pos="1050"/>
        </w:tabs>
        <w:ind w:firstLine="709"/>
        <w:jc w:val="both"/>
        <w:rPr>
          <w:sz w:val="26"/>
          <w:szCs w:val="26"/>
        </w:rPr>
      </w:pPr>
    </w:p>
    <w:p w:rsidR="00E479D3" w:rsidRPr="00E479D3" w:rsidRDefault="00E479D3" w:rsidP="00E479D3">
      <w:pPr>
        <w:tabs>
          <w:tab w:val="left" w:pos="1050"/>
        </w:tabs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>Благодарю  всех за сотрудничество и работу в Собрании депутатов.</w:t>
      </w:r>
    </w:p>
    <w:p w:rsid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 </w:t>
      </w:r>
    </w:p>
    <w:p w:rsidR="00E479D3" w:rsidRPr="00E479D3" w:rsidRDefault="00E479D3" w:rsidP="00E479D3">
      <w:pPr>
        <w:ind w:firstLine="709"/>
        <w:jc w:val="both"/>
        <w:rPr>
          <w:sz w:val="26"/>
          <w:szCs w:val="26"/>
        </w:rPr>
      </w:pPr>
      <w:r w:rsidRPr="00E479D3">
        <w:rPr>
          <w:sz w:val="26"/>
          <w:szCs w:val="26"/>
        </w:rPr>
        <w:t xml:space="preserve"> Спасибо за внимание!</w:t>
      </w:r>
    </w:p>
    <w:p w:rsidR="00D57206" w:rsidRPr="00E479D3" w:rsidRDefault="00B76A07">
      <w:pPr>
        <w:rPr>
          <w:sz w:val="26"/>
          <w:szCs w:val="26"/>
        </w:rPr>
      </w:pPr>
    </w:p>
    <w:sectPr w:rsidR="00D57206" w:rsidRPr="00E479D3" w:rsidSect="0046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0D70"/>
    <w:multiLevelType w:val="hybridMultilevel"/>
    <w:tmpl w:val="192031A6"/>
    <w:lvl w:ilvl="0" w:tplc="3A0EABD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7D113FE4"/>
    <w:multiLevelType w:val="hybridMultilevel"/>
    <w:tmpl w:val="06CE4856"/>
    <w:lvl w:ilvl="0" w:tplc="238E79BE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79D3"/>
    <w:rsid w:val="00016AB4"/>
    <w:rsid w:val="00467139"/>
    <w:rsid w:val="00803540"/>
    <w:rsid w:val="00B145F2"/>
    <w:rsid w:val="00B76A07"/>
    <w:rsid w:val="00E4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79D3"/>
  </w:style>
  <w:style w:type="paragraph" w:styleId="a4">
    <w:name w:val="Body Text"/>
    <w:basedOn w:val="a"/>
    <w:link w:val="a5"/>
    <w:rsid w:val="00E479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479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4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Название Знак"/>
    <w:basedOn w:val="a0"/>
    <w:link w:val="a7"/>
    <w:locked/>
    <w:rsid w:val="00E479D3"/>
    <w:rPr>
      <w:sz w:val="28"/>
      <w:szCs w:val="24"/>
    </w:rPr>
  </w:style>
  <w:style w:type="paragraph" w:styleId="a7">
    <w:name w:val="Title"/>
    <w:basedOn w:val="a"/>
    <w:link w:val="a6"/>
    <w:qFormat/>
    <w:rsid w:val="00E479D3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Название Знак1"/>
    <w:basedOn w:val="a0"/>
    <w:link w:val="a7"/>
    <w:uiPriority w:val="10"/>
    <w:rsid w:val="00E47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E47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E479D3"/>
    <w:pPr>
      <w:ind w:left="720"/>
      <w:contextualSpacing/>
    </w:pPr>
  </w:style>
  <w:style w:type="paragraph" w:customStyle="1" w:styleId="ConsNonformat">
    <w:name w:val="ConsNonformat"/>
    <w:rsid w:val="00E47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F80F728ABE3B721DC56D486D79B7E179470B8026801CE856501642F5CD19589B7B13E59B6DD7E5A2021097108924BB924693BBW310J" TargetMode="External"/><Relationship Id="rId5" Type="http://schemas.openxmlformats.org/officeDocument/2006/relationships/hyperlink" Target="consultantplus://offline/ref=2CC5517DB351F6CDECCA0D81475A257372AF9F6B28484035F26939661CC0981634A7F8E2E8BCDEC16558BD397E90D5FF2D0E4EB9DFF1A168l1H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3487</Words>
  <Characters>19876</Characters>
  <Application>Microsoft Office Word</Application>
  <DocSecurity>0</DocSecurity>
  <Lines>165</Lines>
  <Paragraphs>46</Paragraphs>
  <ScaleCrop>false</ScaleCrop>
  <Company>Microsoft</Company>
  <LinksUpToDate>false</LinksUpToDate>
  <CharactersWithSpaces>23317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2021-03-15T11:36:00Z</cp:lastPrinted>
  <dcterms:created xsi:type="dcterms:W3CDTF">2021-03-15T11:34:00Z</dcterms:created>
  <dcterms:modified xsi:type="dcterms:W3CDTF">2021-03-22T07:27:00Z</dcterms:modified>
</cp:coreProperties>
</file>