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>Архангельская область</w:t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>Пинежский муниципальный район</w:t>
      </w:r>
    </w:p>
    <w:p w:rsidR="00272AAA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 района</w:t>
      </w:r>
    </w:p>
    <w:p w:rsidR="004E2F57" w:rsidRDefault="00F25424" w:rsidP="00F25424">
      <w:pPr>
        <w:pStyle w:val="a5"/>
        <w:rPr>
          <w:b/>
          <w:szCs w:val="28"/>
        </w:rPr>
      </w:pPr>
      <w:r>
        <w:rPr>
          <w:b/>
          <w:szCs w:val="28"/>
        </w:rPr>
        <w:t>Архангельской облас</w:t>
      </w:r>
      <w:r w:rsidR="00272AAA">
        <w:rPr>
          <w:b/>
          <w:szCs w:val="28"/>
        </w:rPr>
        <w:t>т</w:t>
      </w:r>
      <w:r>
        <w:rPr>
          <w:b/>
          <w:szCs w:val="28"/>
        </w:rPr>
        <w:t xml:space="preserve">и </w:t>
      </w:r>
      <w:r w:rsidRPr="006003E6">
        <w:rPr>
          <w:b/>
          <w:szCs w:val="28"/>
        </w:rPr>
        <w:t xml:space="preserve"> (</w:t>
      </w:r>
      <w:r>
        <w:rPr>
          <w:b/>
          <w:szCs w:val="28"/>
        </w:rPr>
        <w:t xml:space="preserve">седьмого </w:t>
      </w:r>
      <w:r w:rsidRPr="006003E6">
        <w:rPr>
          <w:b/>
          <w:szCs w:val="28"/>
        </w:rPr>
        <w:t>созыва)</w:t>
      </w:r>
      <w:r w:rsidR="00272AAA">
        <w:rPr>
          <w:b/>
          <w:szCs w:val="28"/>
        </w:rPr>
        <w:t xml:space="preserve"> </w:t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 xml:space="preserve">(очередное </w:t>
      </w:r>
      <w:r w:rsidR="00272AAA">
        <w:rPr>
          <w:b/>
          <w:szCs w:val="28"/>
        </w:rPr>
        <w:t xml:space="preserve">девятое </w:t>
      </w:r>
      <w:r w:rsidRPr="006003E6">
        <w:rPr>
          <w:b/>
          <w:szCs w:val="28"/>
        </w:rPr>
        <w:t>заседание)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Cs w:val="28"/>
        </w:rPr>
      </w:pPr>
      <w:proofErr w:type="gramStart"/>
      <w:r w:rsidRPr="006003E6">
        <w:rPr>
          <w:b/>
          <w:szCs w:val="28"/>
        </w:rPr>
        <w:t>Р</w:t>
      </w:r>
      <w:proofErr w:type="gramEnd"/>
      <w:r w:rsidRPr="006003E6">
        <w:rPr>
          <w:b/>
          <w:szCs w:val="28"/>
        </w:rPr>
        <w:t xml:space="preserve"> Е Ш Е Н И Е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6E181F" w:rsidP="00F25424">
      <w:pPr>
        <w:pStyle w:val="a5"/>
        <w:rPr>
          <w:szCs w:val="28"/>
        </w:rPr>
      </w:pPr>
      <w:r>
        <w:rPr>
          <w:szCs w:val="28"/>
        </w:rPr>
        <w:t xml:space="preserve">от </w:t>
      </w:r>
      <w:r w:rsidR="00272AAA">
        <w:rPr>
          <w:szCs w:val="28"/>
        </w:rPr>
        <w:t>28 октября</w:t>
      </w:r>
      <w:r w:rsidR="00F25424">
        <w:rPr>
          <w:szCs w:val="28"/>
        </w:rPr>
        <w:t xml:space="preserve"> 2022 года № </w:t>
      </w:r>
      <w:r w:rsidR="00272AAA">
        <w:rPr>
          <w:szCs w:val="28"/>
        </w:rPr>
        <w:t>132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  <w:r w:rsidRPr="006003E6">
        <w:rPr>
          <w:sz w:val="20"/>
          <w:szCs w:val="20"/>
        </w:rPr>
        <w:t>с. Карпогоры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муниципальных служащих П</w:t>
      </w:r>
      <w:r>
        <w:rPr>
          <w:rFonts w:ascii="Times New Roman" w:hAnsi="Times New Roman" w:cs="Times New Roman"/>
          <w:sz w:val="28"/>
          <w:szCs w:val="28"/>
        </w:rPr>
        <w:t>инежского муниципального района Архангельской области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6003E6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</w:t>
      </w:r>
      <w:r w:rsidR="00272AAA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           № 222-12-ОЗ «О правовом регулировании муниципальной службы в Архангельской области»,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Пинежского муниципального района Архангельской области седьмого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6003E6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>Утвердить Положение о системе оплаты труда муниципальных служащих Пинежского муниципального района Архангельской области</w:t>
      </w:r>
      <w:r w:rsidR="00E82972">
        <w:rPr>
          <w:rFonts w:ascii="Times New Roman" w:hAnsi="Times New Roman"/>
          <w:sz w:val="28"/>
        </w:rPr>
        <w:t xml:space="preserve"> (Приложение № 1</w:t>
      </w:r>
      <w:r w:rsidR="009A5F6F"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порядке формирования фонда оплаты </w:t>
      </w:r>
      <w:r w:rsidRPr="00E82972">
        <w:rPr>
          <w:rFonts w:ascii="Times New Roman" w:hAnsi="Times New Roman"/>
          <w:sz w:val="28"/>
        </w:rPr>
        <w:t>труда муниципальных служащих Пинежского муниципального района Архангельской области</w:t>
      </w:r>
      <w:r>
        <w:rPr>
          <w:rFonts w:ascii="Times New Roman" w:hAnsi="Times New Roman"/>
          <w:sz w:val="28"/>
        </w:rPr>
        <w:t xml:space="preserve"> (Приложение № 2</w:t>
      </w:r>
      <w:r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b/>
          <w:sz w:val="28"/>
          <w:szCs w:val="28"/>
        </w:rPr>
        <w:t xml:space="preserve"> </w:t>
      </w:r>
      <w:r w:rsidRPr="00E82972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25424" w:rsidRPr="00E82972" w:rsidRDefault="00894FF1" w:rsidP="00E82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5F6F" w:rsidRPr="00E82972">
        <w:rPr>
          <w:sz w:val="28"/>
          <w:szCs w:val="28"/>
        </w:rPr>
        <w:t>решение Собрания депутатов муниципального образования «П</w:t>
      </w:r>
      <w:r w:rsidR="00364E9F">
        <w:rPr>
          <w:sz w:val="28"/>
          <w:szCs w:val="28"/>
        </w:rPr>
        <w:t>и</w:t>
      </w:r>
      <w:r w:rsidR="009A5F6F" w:rsidRPr="00E82972">
        <w:rPr>
          <w:sz w:val="28"/>
          <w:szCs w:val="28"/>
        </w:rPr>
        <w:t>нежский муниципальный район» от 24 ноября 2011 г. № 303 «Об утверждении Положения о системе оплаты труда муниципальных служащих Пинежского муниципального района»;</w:t>
      </w:r>
    </w:p>
    <w:p w:rsidR="009A5F6F" w:rsidRDefault="00894FF1" w:rsidP="00E8297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A5F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A5F6F" w:rsidRPr="009A5F6F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«П</w:t>
      </w:r>
      <w:r w:rsidR="00364E9F">
        <w:rPr>
          <w:rFonts w:ascii="Times New Roman" w:hAnsi="Times New Roman" w:cs="Times New Roman"/>
          <w:sz w:val="28"/>
          <w:szCs w:val="28"/>
        </w:rPr>
        <w:t>и</w:t>
      </w:r>
      <w:r w:rsidR="009A5F6F" w:rsidRPr="009A5F6F">
        <w:rPr>
          <w:rFonts w:ascii="Times New Roman" w:hAnsi="Times New Roman" w:cs="Times New Roman"/>
          <w:sz w:val="28"/>
          <w:szCs w:val="28"/>
        </w:rPr>
        <w:t>нежский муниципальный район»</w:t>
      </w:r>
      <w:r w:rsidR="009A5F6F">
        <w:rPr>
          <w:rFonts w:ascii="Times New Roman" w:hAnsi="Times New Roman" w:cs="Times New Roman"/>
          <w:sz w:val="28"/>
          <w:szCs w:val="28"/>
        </w:rPr>
        <w:t xml:space="preserve"> от 20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 </w:t>
      </w:r>
      <w:r w:rsidR="009A5F6F">
        <w:rPr>
          <w:rFonts w:ascii="Times New Roman" w:hAnsi="Times New Roman" w:cs="Times New Roman"/>
          <w:sz w:val="28"/>
          <w:szCs w:val="28"/>
        </w:rPr>
        <w:t>декабря 2012 г. № 112 «О внесении изменений в Положение о системе оплаты труда муниципальных служащих Пинежского муниципального района»;</w:t>
      </w:r>
    </w:p>
    <w:p w:rsidR="009A5F6F" w:rsidRDefault="00894FF1" w:rsidP="00E8297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5F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A5F6F" w:rsidRPr="009A5F6F">
        <w:rPr>
          <w:rFonts w:ascii="Times New Roman" w:hAnsi="Times New Roman" w:cs="Times New Roman"/>
          <w:sz w:val="28"/>
          <w:szCs w:val="28"/>
        </w:rPr>
        <w:t>Собрания депутато</w:t>
      </w:r>
      <w:r w:rsidR="00364E9F">
        <w:rPr>
          <w:rFonts w:ascii="Times New Roman" w:hAnsi="Times New Roman" w:cs="Times New Roman"/>
          <w:sz w:val="28"/>
          <w:szCs w:val="28"/>
        </w:rPr>
        <w:t>в муниципального образования «Пи</w:t>
      </w:r>
      <w:r w:rsidR="009A5F6F" w:rsidRPr="009A5F6F">
        <w:rPr>
          <w:rFonts w:ascii="Times New Roman" w:hAnsi="Times New Roman" w:cs="Times New Roman"/>
          <w:sz w:val="28"/>
          <w:szCs w:val="28"/>
        </w:rPr>
        <w:t>нежский муниципальный район»</w:t>
      </w:r>
      <w:r w:rsidR="009A5F6F">
        <w:rPr>
          <w:rFonts w:ascii="Times New Roman" w:hAnsi="Times New Roman" w:cs="Times New Roman"/>
          <w:sz w:val="28"/>
          <w:szCs w:val="28"/>
        </w:rPr>
        <w:t xml:space="preserve"> от 25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 </w:t>
      </w:r>
      <w:r w:rsidR="009A5F6F">
        <w:rPr>
          <w:rFonts w:ascii="Times New Roman" w:hAnsi="Times New Roman" w:cs="Times New Roman"/>
          <w:sz w:val="28"/>
          <w:szCs w:val="28"/>
        </w:rPr>
        <w:t xml:space="preserve">октября 2019 г. № 325 «О внесении в решение Собрания депутатов муниципального образования «Пинежский муниципальный район» от 24.11.2011 № 303 «Об утверждении  </w:t>
      </w:r>
      <w:r w:rsidR="009A5F6F">
        <w:rPr>
          <w:rFonts w:ascii="Times New Roman" w:hAnsi="Times New Roman" w:cs="Times New Roman"/>
          <w:sz w:val="28"/>
          <w:szCs w:val="28"/>
        </w:rPr>
        <w:lastRenderedPageBreak/>
        <w:t>Положения о системе оплаты труда муниципальных служащих Пинежского муниципального района»;</w:t>
      </w:r>
    </w:p>
    <w:p w:rsidR="009A5F6F" w:rsidRDefault="00894FF1" w:rsidP="009A5F6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A5F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="00364E9F">
        <w:rPr>
          <w:rFonts w:ascii="Times New Roman" w:hAnsi="Times New Roman" w:cs="Times New Roman"/>
          <w:sz w:val="28"/>
          <w:szCs w:val="28"/>
        </w:rPr>
        <w:t>«Пи</w:t>
      </w:r>
      <w:r w:rsidR="009A5F6F" w:rsidRPr="009A5F6F">
        <w:rPr>
          <w:rFonts w:ascii="Times New Roman" w:hAnsi="Times New Roman" w:cs="Times New Roman"/>
          <w:sz w:val="28"/>
          <w:szCs w:val="28"/>
        </w:rPr>
        <w:t>нежский муниципальный район»</w:t>
      </w:r>
      <w:r w:rsidR="009A5F6F">
        <w:rPr>
          <w:rFonts w:ascii="Times New Roman" w:hAnsi="Times New Roman" w:cs="Times New Roman"/>
          <w:sz w:val="28"/>
          <w:szCs w:val="28"/>
        </w:rPr>
        <w:t xml:space="preserve"> от 12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 </w:t>
      </w:r>
      <w:r w:rsidR="009A5F6F">
        <w:rPr>
          <w:rFonts w:ascii="Times New Roman" w:hAnsi="Times New Roman" w:cs="Times New Roman"/>
          <w:sz w:val="28"/>
          <w:szCs w:val="28"/>
        </w:rPr>
        <w:t>ноября 2021 г. № 23 «О внесении в решение Собрания депутатов муниципального образования «Пинежский муниципальный район» от 24.11.2011 № 303 «Об утверждении  Положения о системе оплаты труда муниципальных служащих Пинежского муниципального района»;</w:t>
      </w:r>
    </w:p>
    <w:p w:rsidR="009A5F6F" w:rsidRDefault="00894FF1" w:rsidP="009A5F6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A5F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A5F6F" w:rsidRPr="009A5F6F">
        <w:rPr>
          <w:rFonts w:ascii="Times New Roman" w:hAnsi="Times New Roman" w:cs="Times New Roman"/>
          <w:sz w:val="28"/>
          <w:szCs w:val="28"/>
        </w:rPr>
        <w:t>Собрания депутато</w:t>
      </w:r>
      <w:r w:rsidR="00364E9F">
        <w:rPr>
          <w:rFonts w:ascii="Times New Roman" w:hAnsi="Times New Roman" w:cs="Times New Roman"/>
          <w:sz w:val="28"/>
          <w:szCs w:val="28"/>
        </w:rPr>
        <w:t>в муниципального образования «Пи</w:t>
      </w:r>
      <w:r w:rsidR="009A5F6F" w:rsidRPr="009A5F6F">
        <w:rPr>
          <w:rFonts w:ascii="Times New Roman" w:hAnsi="Times New Roman" w:cs="Times New Roman"/>
          <w:sz w:val="28"/>
          <w:szCs w:val="28"/>
        </w:rPr>
        <w:t>нежский муниципальный район»</w:t>
      </w:r>
      <w:r w:rsidR="009A5F6F">
        <w:rPr>
          <w:rFonts w:ascii="Times New Roman" w:hAnsi="Times New Roman" w:cs="Times New Roman"/>
          <w:sz w:val="28"/>
          <w:szCs w:val="28"/>
        </w:rPr>
        <w:t xml:space="preserve"> от 17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 </w:t>
      </w:r>
      <w:r w:rsidR="009A5F6F">
        <w:rPr>
          <w:rFonts w:ascii="Times New Roman" w:hAnsi="Times New Roman" w:cs="Times New Roman"/>
          <w:sz w:val="28"/>
          <w:szCs w:val="28"/>
        </w:rPr>
        <w:t>декабря 2021 г. № 47 «О внесении в решение Собрания депутатов муниципального образования «Пинежский муниципальный район» от 24.11.2011 № 303 «Об утверждении  Положения о системе оплаты труда муниципальных служащих Пинежского муниципального района»;</w:t>
      </w:r>
    </w:p>
    <w:p w:rsidR="009A5F6F" w:rsidRPr="009A5F6F" w:rsidRDefault="00894FF1" w:rsidP="009A5F6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A5F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A5F6F" w:rsidRPr="009A5F6F">
        <w:rPr>
          <w:rFonts w:ascii="Times New Roman" w:hAnsi="Times New Roman" w:cs="Times New Roman"/>
          <w:sz w:val="28"/>
          <w:szCs w:val="28"/>
        </w:rPr>
        <w:t>Собрания депутато</w:t>
      </w:r>
      <w:r w:rsidR="00364E9F">
        <w:rPr>
          <w:rFonts w:ascii="Times New Roman" w:hAnsi="Times New Roman" w:cs="Times New Roman"/>
          <w:sz w:val="28"/>
          <w:szCs w:val="28"/>
        </w:rPr>
        <w:t>в муниципального образования «Пи</w:t>
      </w:r>
      <w:r w:rsidR="009A5F6F" w:rsidRPr="009A5F6F">
        <w:rPr>
          <w:rFonts w:ascii="Times New Roman" w:hAnsi="Times New Roman" w:cs="Times New Roman"/>
          <w:sz w:val="28"/>
          <w:szCs w:val="28"/>
        </w:rPr>
        <w:t>нежский муниципальный район»</w:t>
      </w:r>
      <w:r w:rsidR="009A5F6F">
        <w:rPr>
          <w:rFonts w:ascii="Times New Roman" w:hAnsi="Times New Roman" w:cs="Times New Roman"/>
          <w:sz w:val="28"/>
          <w:szCs w:val="28"/>
        </w:rPr>
        <w:t xml:space="preserve"> от 18</w:t>
      </w:r>
      <w:r w:rsidR="009A5F6F" w:rsidRPr="009A5F6F">
        <w:rPr>
          <w:rFonts w:ascii="Times New Roman" w:hAnsi="Times New Roman" w:cs="Times New Roman"/>
          <w:sz w:val="28"/>
          <w:szCs w:val="28"/>
        </w:rPr>
        <w:t xml:space="preserve"> </w:t>
      </w:r>
      <w:r w:rsidR="009A5F6F">
        <w:rPr>
          <w:rFonts w:ascii="Times New Roman" w:hAnsi="Times New Roman" w:cs="Times New Roman"/>
          <w:sz w:val="28"/>
          <w:szCs w:val="28"/>
        </w:rPr>
        <w:t>февраля 2022 г. № 59 «О внесении в решение Собрания депутатов муниципального образования «Пинежский муниципальный район» от 24.11.2011 № 303 «Об утверждении  Положения о системе оплаты труда муниципальных служащих Пинежского муниципального района».</w:t>
      </w:r>
    </w:p>
    <w:p w:rsidR="00BC3260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003E6">
        <w:rPr>
          <w:rFonts w:ascii="Times New Roman" w:hAnsi="Times New Roman" w:cs="Times New Roman"/>
          <w:b w:val="0"/>
          <w:sz w:val="28"/>
          <w:szCs w:val="28"/>
        </w:rPr>
        <w:t>3</w:t>
      </w:r>
      <w:r w:rsidRPr="00BC326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6E181F">
        <w:rPr>
          <w:rFonts w:ascii="Times New Roman" w:hAnsi="Times New Roman" w:cs="Times New Roman"/>
          <w:b w:val="0"/>
          <w:sz w:val="28"/>
          <w:szCs w:val="28"/>
        </w:rPr>
        <w:t xml:space="preserve"> 01 декабря</w:t>
      </w:r>
      <w:r w:rsidR="0094441C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BC3260" w:rsidRPr="00BC326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F25424" w:rsidRPr="006003E6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F25424" w:rsidRPr="006003E6" w:rsidRDefault="00F25424" w:rsidP="00F25424">
      <w:pPr>
        <w:rPr>
          <w:sz w:val="28"/>
          <w:szCs w:val="28"/>
        </w:rPr>
      </w:pPr>
      <w:r w:rsidRPr="006003E6">
        <w:rPr>
          <w:sz w:val="28"/>
          <w:szCs w:val="28"/>
        </w:rPr>
        <w:t xml:space="preserve">Председатель Собрания депутатов        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Е.М.Хайдукова</w:t>
      </w:r>
      <w:proofErr w:type="spellEnd"/>
    </w:p>
    <w:p w:rsidR="00F25424" w:rsidRDefault="00F25424" w:rsidP="00F25424">
      <w:pPr>
        <w:rPr>
          <w:sz w:val="28"/>
        </w:rPr>
      </w:pPr>
    </w:p>
    <w:p w:rsidR="00B67FB3" w:rsidRPr="006003E6" w:rsidRDefault="00B67FB3" w:rsidP="00F25424">
      <w:pPr>
        <w:rPr>
          <w:sz w:val="28"/>
        </w:rPr>
      </w:pPr>
    </w:p>
    <w:p w:rsidR="00F25424" w:rsidRPr="006003E6" w:rsidRDefault="00F25424" w:rsidP="00F25424">
      <w:r w:rsidRPr="006003E6">
        <w:rPr>
          <w:sz w:val="28"/>
        </w:rPr>
        <w:t xml:space="preserve">Глава </w:t>
      </w:r>
      <w:r w:rsidR="00F72DF7">
        <w:rPr>
          <w:sz w:val="28"/>
        </w:rPr>
        <w:t xml:space="preserve">Пинежского муниципального района  </w:t>
      </w:r>
      <w:r>
        <w:rPr>
          <w:sz w:val="28"/>
        </w:rPr>
        <w:t xml:space="preserve">                      </w:t>
      </w:r>
      <w:r w:rsidRPr="006003E6">
        <w:rPr>
          <w:sz w:val="28"/>
        </w:rPr>
        <w:t xml:space="preserve">            А.С. Чечулин</w:t>
      </w: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F25424" w:rsidRDefault="00F25424" w:rsidP="00F25424">
      <w:pPr>
        <w:rPr>
          <w:sz w:val="28"/>
          <w:szCs w:val="28"/>
        </w:rPr>
      </w:pPr>
    </w:p>
    <w:p w:rsidR="00F25424" w:rsidRDefault="00F25424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F25424">
      <w:pPr>
        <w:jc w:val="right"/>
        <w:rPr>
          <w:sz w:val="28"/>
          <w:szCs w:val="28"/>
        </w:rPr>
      </w:pPr>
    </w:p>
    <w:p w:rsidR="009A5F6F" w:rsidRDefault="009A5F6F" w:rsidP="00E82972">
      <w:pPr>
        <w:rPr>
          <w:sz w:val="28"/>
          <w:szCs w:val="28"/>
        </w:rPr>
      </w:pPr>
    </w:p>
    <w:p w:rsidR="00E82972" w:rsidRDefault="00E82972" w:rsidP="00E82972">
      <w:pPr>
        <w:rPr>
          <w:sz w:val="28"/>
          <w:szCs w:val="28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№ 1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к решению Собрания депутатов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272AAA">
        <w:rPr>
          <w:sz w:val="24"/>
          <w:szCs w:val="24"/>
        </w:rPr>
        <w:t>28 октября</w:t>
      </w:r>
      <w:r w:rsidRPr="009A5F6F">
        <w:rPr>
          <w:sz w:val="24"/>
          <w:szCs w:val="24"/>
        </w:rPr>
        <w:t xml:space="preserve"> 2022</w:t>
      </w:r>
      <w:r w:rsidR="00272AAA">
        <w:rPr>
          <w:sz w:val="24"/>
          <w:szCs w:val="24"/>
        </w:rPr>
        <w:t>г.</w:t>
      </w:r>
      <w:r w:rsidRPr="009A5F6F">
        <w:rPr>
          <w:sz w:val="24"/>
          <w:szCs w:val="24"/>
        </w:rPr>
        <w:t xml:space="preserve"> №</w:t>
      </w:r>
      <w:r w:rsidR="00272AAA">
        <w:rPr>
          <w:sz w:val="24"/>
          <w:szCs w:val="24"/>
        </w:rPr>
        <w:t xml:space="preserve"> 132</w:t>
      </w:r>
      <w:r w:rsidRPr="009A5F6F">
        <w:rPr>
          <w:sz w:val="24"/>
          <w:szCs w:val="24"/>
        </w:rPr>
        <w:t xml:space="preserve">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МУНИЦИПАЛЬНЫХ СЛУЖАЩИХ </w:t>
      </w:r>
    </w:p>
    <w:p w:rsidR="00272AAA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ПИНЕЖСКОГО МУНИЦИПАЛЬНОГО РАЙОНА </w:t>
      </w:r>
    </w:p>
    <w:p w:rsidR="00F25424" w:rsidRPr="006003E6" w:rsidRDefault="00F25424" w:rsidP="00F25424">
      <w:pPr>
        <w:jc w:val="center"/>
        <w:rPr>
          <w:b/>
          <w:sz w:val="28"/>
        </w:rPr>
      </w:pPr>
      <w:r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894FF1" w:rsidRDefault="00894FF1" w:rsidP="00F25424">
      <w:pPr>
        <w:ind w:firstLine="709"/>
        <w:jc w:val="both"/>
        <w:rPr>
          <w:sz w:val="28"/>
        </w:rPr>
      </w:pPr>
    </w:p>
    <w:p w:rsidR="00894FF1" w:rsidRPr="00894FF1" w:rsidRDefault="00894FF1" w:rsidP="00B67FB3">
      <w:pPr>
        <w:jc w:val="both"/>
        <w:rPr>
          <w:b/>
          <w:sz w:val="28"/>
        </w:rPr>
      </w:pPr>
      <w:r w:rsidRPr="00894FF1">
        <w:rPr>
          <w:b/>
          <w:sz w:val="28"/>
        </w:rPr>
        <w:t>Статья 1. Общие положения.</w:t>
      </w:r>
    </w:p>
    <w:p w:rsidR="00F25424" w:rsidRPr="00894FF1" w:rsidRDefault="00F25424" w:rsidP="00894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894FF1">
        <w:rPr>
          <w:rFonts w:ascii="Times New Roman" w:hAnsi="Times New Roman"/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344BF8" w:rsidRPr="00894FF1">
        <w:rPr>
          <w:rFonts w:ascii="Times New Roman" w:hAnsi="Times New Roman"/>
          <w:sz w:val="28"/>
        </w:rPr>
        <w:t>Пинежского муниципального района Архангельской</w:t>
      </w:r>
      <w:proofErr w:type="gramEnd"/>
      <w:r w:rsidR="00344BF8" w:rsidRPr="00894FF1">
        <w:rPr>
          <w:rFonts w:ascii="Times New Roman" w:hAnsi="Times New Roman"/>
          <w:sz w:val="28"/>
        </w:rPr>
        <w:t xml:space="preserve"> области</w:t>
      </w:r>
      <w:r w:rsidRPr="00894FF1">
        <w:rPr>
          <w:rFonts w:ascii="Times New Roman" w:hAnsi="Times New Roman"/>
          <w:sz w:val="28"/>
        </w:rPr>
        <w:t xml:space="preserve"> и устанавливает систему оплаты труда муниципальных служащих Пинежского муниципального района Архангельской области.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894FF1" w:rsidP="00B67FB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Статья 2.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894FF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</w:t>
      </w:r>
      <w:r w:rsidR="00F25424" w:rsidRPr="00990CF2">
        <w:rPr>
          <w:rFonts w:ascii="Times New Roman" w:hAnsi="Times New Roman"/>
          <w:b/>
          <w:sz w:val="28"/>
          <w:szCs w:val="20"/>
        </w:rPr>
        <w:t>Пинежского муниципального района Архангельской области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Пинежского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Пинежском муниципальном районе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3. К дополнительным выплатам относятся: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F25424" w:rsidRPr="006003E6">
        <w:rPr>
          <w:sz w:val="28"/>
        </w:rPr>
        <w:t>) ежемесячная надбавка к должностному окладу за выслугу лет на муниципальной службе;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25424" w:rsidRPr="006003E6">
        <w:rPr>
          <w:sz w:val="28"/>
        </w:rPr>
        <w:t>) ежемесячная надбавка к должностному окладу за особые условия муниципальной службы;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25424" w:rsidRPr="006003E6">
        <w:rPr>
          <w:sz w:val="28"/>
        </w:rPr>
        <w:t>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25424" w:rsidRPr="006003E6">
        <w:rPr>
          <w:sz w:val="28"/>
        </w:rPr>
        <w:t>)  ежемесячное денежное поощрение;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25424" w:rsidRPr="006003E6">
        <w:rPr>
          <w:sz w:val="28"/>
        </w:rPr>
        <w:t>)  премия</w:t>
      </w:r>
      <w:r w:rsidR="0024470B">
        <w:rPr>
          <w:sz w:val="28"/>
        </w:rPr>
        <w:t>, в том числе</w:t>
      </w:r>
      <w:r w:rsidR="00F25424"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894FF1" w:rsidP="0024470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894FF1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894FF1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размерах:</w:t>
      </w:r>
    </w:p>
    <w:p w:rsidR="00242F6E" w:rsidRPr="0024470B" w:rsidRDefault="00242F6E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42F6E" w:rsidRPr="0024470B" w:rsidTr="00242F6E">
        <w:tc>
          <w:tcPr>
            <w:tcW w:w="4785" w:type="dxa"/>
          </w:tcPr>
          <w:p w:rsidR="00242F6E" w:rsidRPr="0024470B" w:rsidRDefault="00242F6E" w:rsidP="00242F6E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при степени секретности «совершенно секретно»</w:t>
            </w:r>
          </w:p>
        </w:tc>
        <w:tc>
          <w:tcPr>
            <w:tcW w:w="4786" w:type="dxa"/>
          </w:tcPr>
          <w:p w:rsidR="00242F6E" w:rsidRPr="0024470B" w:rsidRDefault="00242F6E" w:rsidP="00242F6E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50 процентов</w:t>
            </w:r>
          </w:p>
        </w:tc>
      </w:tr>
      <w:tr w:rsidR="00242F6E" w:rsidRPr="0024470B" w:rsidTr="00242F6E">
        <w:tc>
          <w:tcPr>
            <w:tcW w:w="4785" w:type="dxa"/>
          </w:tcPr>
          <w:p w:rsidR="00242F6E" w:rsidRPr="0024470B" w:rsidRDefault="00242F6E" w:rsidP="00242F6E">
            <w:pPr>
              <w:ind w:firstLine="709"/>
              <w:jc w:val="center"/>
              <w:rPr>
                <w:sz w:val="28"/>
              </w:rPr>
            </w:pPr>
            <w:r w:rsidRPr="0024470B">
              <w:rPr>
                <w:sz w:val="28"/>
              </w:rPr>
              <w:t xml:space="preserve">при степени секретности «секретно» </w:t>
            </w:r>
            <w:proofErr w:type="gramStart"/>
            <w:r w:rsidRPr="0024470B">
              <w:rPr>
                <w:sz w:val="28"/>
              </w:rPr>
              <w:t>с</w:t>
            </w:r>
            <w:proofErr w:type="gramEnd"/>
          </w:p>
          <w:p w:rsidR="00242F6E" w:rsidRPr="0024470B" w:rsidRDefault="00242F6E" w:rsidP="00242F6E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проведением проверочных мероприятий</w:t>
            </w:r>
          </w:p>
        </w:tc>
        <w:tc>
          <w:tcPr>
            <w:tcW w:w="4786" w:type="dxa"/>
          </w:tcPr>
          <w:p w:rsidR="00242F6E" w:rsidRPr="0024470B" w:rsidRDefault="00242F6E" w:rsidP="00242F6E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15 процентов</w:t>
            </w:r>
          </w:p>
        </w:tc>
      </w:tr>
      <w:tr w:rsidR="00242F6E" w:rsidRPr="0024470B" w:rsidTr="00242F6E">
        <w:tc>
          <w:tcPr>
            <w:tcW w:w="4785" w:type="dxa"/>
          </w:tcPr>
          <w:p w:rsidR="00242F6E" w:rsidRPr="0024470B" w:rsidRDefault="00242F6E" w:rsidP="00242F6E">
            <w:pPr>
              <w:ind w:firstLine="709"/>
              <w:jc w:val="center"/>
              <w:rPr>
                <w:sz w:val="28"/>
              </w:rPr>
            </w:pPr>
            <w:r w:rsidRPr="0024470B">
              <w:rPr>
                <w:sz w:val="28"/>
              </w:rPr>
              <w:t xml:space="preserve">при степени секретности «секретно» </w:t>
            </w:r>
            <w:proofErr w:type="gramStart"/>
            <w:r w:rsidRPr="0024470B">
              <w:rPr>
                <w:sz w:val="28"/>
              </w:rPr>
              <w:t>без</w:t>
            </w:r>
            <w:proofErr w:type="gramEnd"/>
          </w:p>
          <w:p w:rsidR="00242F6E" w:rsidRPr="0024470B" w:rsidRDefault="00242F6E" w:rsidP="00242F6E">
            <w:pPr>
              <w:ind w:firstLine="709"/>
              <w:jc w:val="center"/>
              <w:rPr>
                <w:sz w:val="28"/>
              </w:rPr>
            </w:pPr>
            <w:r w:rsidRPr="0024470B">
              <w:rPr>
                <w:sz w:val="28"/>
              </w:rPr>
              <w:lastRenderedPageBreak/>
              <w:t>проведения проверочных мероприятий</w:t>
            </w:r>
          </w:p>
        </w:tc>
        <w:tc>
          <w:tcPr>
            <w:tcW w:w="4786" w:type="dxa"/>
          </w:tcPr>
          <w:p w:rsidR="00242F6E" w:rsidRPr="0024470B" w:rsidRDefault="00242F6E" w:rsidP="00242F6E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lastRenderedPageBreak/>
              <w:t>10 процентов</w:t>
            </w:r>
          </w:p>
        </w:tc>
      </w:tr>
    </w:tbl>
    <w:p w:rsidR="00242F6E" w:rsidRPr="00D6470A" w:rsidRDefault="00242F6E" w:rsidP="00F25424">
      <w:pPr>
        <w:ind w:firstLine="709"/>
        <w:jc w:val="both"/>
        <w:rPr>
          <w:color w:val="7030A0"/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>
        <w:rPr>
          <w:sz w:val="28"/>
        </w:rPr>
        <w:t xml:space="preserve">6. Ежемесячная процентная надбавка к должностному окладу за стаж работы в </w:t>
      </w:r>
      <w:proofErr w:type="spellStart"/>
      <w:r w:rsidRPr="0024470B">
        <w:rPr>
          <w:sz w:val="28"/>
        </w:rPr>
        <w:t>режимно</w:t>
      </w:r>
      <w:proofErr w:type="spellEnd"/>
      <w:r w:rsidRPr="0024470B">
        <w:rPr>
          <w:sz w:val="28"/>
        </w:rPr>
        <w:t xml:space="preserve"> - секретном подразделении устанавливается муниципальным служащим в порядке, определенном законодательством Российской Федерации.</w:t>
      </w: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 xml:space="preserve">Ежемесячная процентная надбавка к должностному окладу за стаж работы в </w:t>
      </w:r>
      <w:proofErr w:type="spellStart"/>
      <w:r w:rsidRPr="0024470B">
        <w:rPr>
          <w:sz w:val="28"/>
        </w:rPr>
        <w:t>режимно</w:t>
      </w:r>
      <w:proofErr w:type="spellEnd"/>
      <w:r w:rsidRPr="0024470B">
        <w:rPr>
          <w:sz w:val="28"/>
        </w:rPr>
        <w:t xml:space="preserve"> - секретном подразделении устанавливается в размерах:</w:t>
      </w:r>
    </w:p>
    <w:p w:rsidR="00C43423" w:rsidRPr="0024470B" w:rsidRDefault="00C43423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43423" w:rsidRPr="0024470B" w:rsidTr="00C43423">
        <w:tc>
          <w:tcPr>
            <w:tcW w:w="4785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стаж работы</w:t>
            </w:r>
          </w:p>
        </w:tc>
        <w:tc>
          <w:tcPr>
            <w:tcW w:w="4786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в процентах</w:t>
            </w:r>
          </w:p>
        </w:tc>
      </w:tr>
      <w:tr w:rsidR="00C43423" w:rsidRPr="0024470B" w:rsidTr="00C43423">
        <w:tc>
          <w:tcPr>
            <w:tcW w:w="4785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 xml:space="preserve">от 1 года до 5 лет </w:t>
            </w:r>
          </w:p>
        </w:tc>
        <w:tc>
          <w:tcPr>
            <w:tcW w:w="4786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10</w:t>
            </w:r>
          </w:p>
        </w:tc>
      </w:tr>
      <w:tr w:rsidR="00C43423" w:rsidRPr="0024470B" w:rsidTr="00C43423">
        <w:tc>
          <w:tcPr>
            <w:tcW w:w="4785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от 5 лет до 10 лет</w:t>
            </w:r>
          </w:p>
        </w:tc>
        <w:tc>
          <w:tcPr>
            <w:tcW w:w="4786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15</w:t>
            </w:r>
          </w:p>
        </w:tc>
      </w:tr>
      <w:tr w:rsidR="00C43423" w:rsidRPr="0024470B" w:rsidTr="00C43423">
        <w:tc>
          <w:tcPr>
            <w:tcW w:w="4785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от 10 лет и выше</w:t>
            </w:r>
          </w:p>
        </w:tc>
        <w:tc>
          <w:tcPr>
            <w:tcW w:w="4786" w:type="dxa"/>
          </w:tcPr>
          <w:p w:rsidR="00C43423" w:rsidRPr="0024470B" w:rsidRDefault="00C43423" w:rsidP="00C43423">
            <w:pPr>
              <w:jc w:val="center"/>
              <w:rPr>
                <w:sz w:val="28"/>
              </w:rPr>
            </w:pPr>
            <w:r w:rsidRPr="0024470B">
              <w:rPr>
                <w:sz w:val="28"/>
              </w:rPr>
              <w:t>20</w:t>
            </w:r>
          </w:p>
        </w:tc>
      </w:tr>
    </w:tbl>
    <w:p w:rsidR="00F25424" w:rsidRPr="006003E6" w:rsidRDefault="00F25424" w:rsidP="00894FF1">
      <w:pPr>
        <w:jc w:val="both"/>
        <w:rPr>
          <w:sz w:val="28"/>
        </w:rPr>
      </w:pPr>
    </w:p>
    <w:p w:rsidR="00F25424" w:rsidRPr="006003E6" w:rsidRDefault="00894FF1" w:rsidP="00894FF1">
      <w:pPr>
        <w:jc w:val="both"/>
        <w:rPr>
          <w:b/>
          <w:sz w:val="28"/>
        </w:rPr>
      </w:pPr>
      <w:r>
        <w:rPr>
          <w:b/>
          <w:sz w:val="28"/>
        </w:rPr>
        <w:t xml:space="preserve">Статья 3. </w:t>
      </w:r>
      <w:r w:rsidR="00F25424" w:rsidRPr="006003E6">
        <w:rPr>
          <w:b/>
          <w:sz w:val="28"/>
        </w:rPr>
        <w:t>Порядок определения должностных окладов</w:t>
      </w:r>
      <w:r w:rsidR="00B67FB3">
        <w:rPr>
          <w:b/>
          <w:sz w:val="28"/>
        </w:rPr>
        <w:t xml:space="preserve"> </w:t>
      </w:r>
      <w:r w:rsidR="00F25424" w:rsidRPr="006003E6">
        <w:rPr>
          <w:b/>
          <w:sz w:val="28"/>
        </w:rPr>
        <w:t>и оклада за классный чин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6E181F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894FF1" w:rsidP="00B67FB3">
      <w:pPr>
        <w:jc w:val="both"/>
        <w:rPr>
          <w:b/>
          <w:sz w:val="28"/>
        </w:rPr>
      </w:pPr>
      <w:r>
        <w:rPr>
          <w:b/>
          <w:sz w:val="28"/>
        </w:rPr>
        <w:t xml:space="preserve">Статья 4. </w:t>
      </w:r>
      <w:r w:rsidR="00F25424" w:rsidRPr="006003E6">
        <w:rPr>
          <w:b/>
          <w:sz w:val="28"/>
        </w:rPr>
        <w:t>Порядок выплаты ежемесячной надбавки к должностному</w:t>
      </w:r>
      <w:r>
        <w:rPr>
          <w:b/>
          <w:sz w:val="28"/>
        </w:rPr>
        <w:t xml:space="preserve"> </w:t>
      </w:r>
      <w:r w:rsidR="00F25424"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894FF1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F25424" w:rsidRPr="006003E6">
        <w:rPr>
          <w:sz w:val="28"/>
        </w:rPr>
        <w:t xml:space="preserve">. </w:t>
      </w:r>
      <w:proofErr w:type="gramStart"/>
      <w:r w:rsidR="00F25424" w:rsidRPr="006003E6">
        <w:rPr>
          <w:sz w:val="28"/>
        </w:rPr>
        <w:t xml:space="preserve">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Пинежского муниципального района </w:t>
      </w:r>
      <w:r w:rsidR="009A5F6F">
        <w:rPr>
          <w:sz w:val="28"/>
        </w:rPr>
        <w:t xml:space="preserve">Архангельской области </w:t>
      </w:r>
      <w:r w:rsidR="00F25424" w:rsidRPr="006003E6">
        <w:rPr>
          <w:sz w:val="28"/>
        </w:rPr>
        <w:t>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  <w:proofErr w:type="gramEnd"/>
    </w:p>
    <w:p w:rsidR="00F25424" w:rsidRPr="0024470B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894FF1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942021" w:rsidRDefault="00942021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наличие у органа местной </w:t>
      </w:r>
      <w:r w:rsidR="00D13C40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bCs/>
          <w:sz w:val="28"/>
          <w:szCs w:val="28"/>
          <w:lang w:eastAsia="en-US"/>
        </w:rPr>
        <w:t>подведомственных организаций;</w:t>
      </w:r>
    </w:p>
    <w:p w:rsidR="00942021" w:rsidRPr="00E82972" w:rsidRDefault="00942021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орган местной </w:t>
      </w:r>
      <w:r w:rsidR="00D13C40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bCs/>
          <w:sz w:val="28"/>
          <w:szCs w:val="28"/>
          <w:lang w:eastAsia="en-US"/>
        </w:rPr>
        <w:t>является юридическим лицом;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894FF1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3 настоящей статьи</w:t>
      </w:r>
      <w:r w:rsidR="00942021">
        <w:rPr>
          <w:rFonts w:eastAsiaTheme="minorHAnsi"/>
          <w:sz w:val="28"/>
          <w:szCs w:val="28"/>
          <w:lang w:eastAsia="en-US"/>
        </w:rPr>
        <w:t>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942021" w:rsidRDefault="00942021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 органа местной администрации, руководитель </w:t>
      </w:r>
      <w:r>
        <w:rPr>
          <w:rFonts w:eastAsiaTheme="minorHAnsi"/>
          <w:sz w:val="28"/>
          <w:szCs w:val="28"/>
          <w:lang w:eastAsia="en-US"/>
        </w:rPr>
        <w:t>структурного подразделения органа</w:t>
      </w:r>
      <w:r w:rsidR="00961900">
        <w:rPr>
          <w:rFonts w:eastAsiaTheme="minorHAnsi"/>
          <w:sz w:val="28"/>
          <w:szCs w:val="28"/>
          <w:lang w:eastAsia="en-US"/>
        </w:rPr>
        <w:t xml:space="preserve"> местной администрации</w:t>
      </w:r>
      <w:r>
        <w:rPr>
          <w:rFonts w:eastAsiaTheme="minorHAnsi"/>
          <w:sz w:val="28"/>
          <w:szCs w:val="28"/>
          <w:lang w:eastAsia="en-US"/>
        </w:rPr>
        <w:t xml:space="preserve">, в котором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муниципальный </w:t>
      </w:r>
      <w:r>
        <w:rPr>
          <w:rFonts w:eastAsiaTheme="minorHAnsi"/>
          <w:sz w:val="28"/>
          <w:szCs w:val="28"/>
          <w:lang w:eastAsia="en-US"/>
        </w:rPr>
        <w:t xml:space="preserve">служащий замещает должность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25424" w:rsidRPr="00942021" w:rsidRDefault="00894FF1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5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894FF1" w:rsidP="00B67FB3">
      <w:pPr>
        <w:rPr>
          <w:b/>
          <w:sz w:val="28"/>
        </w:rPr>
      </w:pPr>
      <w:r>
        <w:rPr>
          <w:b/>
          <w:sz w:val="28"/>
        </w:rPr>
        <w:lastRenderedPageBreak/>
        <w:t>Статья 5</w:t>
      </w:r>
      <w:r w:rsidR="00F25424" w:rsidRPr="006003E6">
        <w:rPr>
          <w:b/>
          <w:sz w:val="28"/>
        </w:rPr>
        <w:t>. Порядок выплаты ежемесячного денежного поощрения</w:t>
      </w:r>
    </w:p>
    <w:p w:rsidR="00C43423" w:rsidRDefault="00894FF1" w:rsidP="00C4342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894FF1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 настоящей статьи</w:t>
      </w:r>
      <w:r w:rsidR="00C43423">
        <w:rPr>
          <w:rFonts w:eastAsia="Calibri"/>
          <w:sz w:val="28"/>
          <w:szCs w:val="28"/>
        </w:rPr>
        <w:t>, включается в трудовой договор муниципального служащего.</w:t>
      </w:r>
    </w:p>
    <w:p w:rsidR="00C43423" w:rsidRDefault="00894FF1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894FF1" w:rsidRDefault="00894FF1" w:rsidP="00B6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за </w:t>
      </w:r>
      <w:r w:rsidR="00F25424" w:rsidRPr="00A2252F">
        <w:rPr>
          <w:b/>
          <w:sz w:val="28"/>
          <w:szCs w:val="28"/>
        </w:rPr>
        <w:t>выполнение особо важных и сложных заданий</w:t>
      </w:r>
    </w:p>
    <w:p w:rsidR="00A2252F" w:rsidRDefault="00894FF1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 целях материального стимулирования и поощрения высокопрофессионального, инициативного и результативного труда с учетом </w:t>
      </w:r>
      <w:proofErr w:type="gramStart"/>
      <w:r w:rsidR="00994B5E" w:rsidRPr="00A2252F">
        <w:rPr>
          <w:rFonts w:eastAsiaTheme="minorHAnsi"/>
          <w:sz w:val="28"/>
          <w:szCs w:val="28"/>
          <w:lang w:eastAsia="en-US"/>
        </w:rPr>
        <w:t>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proofErr w:type="gramEnd"/>
      <w:r w:rsidR="004950E2" w:rsidRPr="00A2252F">
        <w:rPr>
          <w:rFonts w:eastAsiaTheme="minorHAnsi"/>
          <w:sz w:val="28"/>
          <w:szCs w:val="28"/>
          <w:lang w:eastAsia="en-US"/>
        </w:rPr>
        <w:t xml:space="preserve"> Пинежского муниципального района Архангельской области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894FF1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894FF1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 улучшающих работу структурного подразделения 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 Пинежского муниципального района Архангельской области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lastRenderedPageBreak/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894FF1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нанимателя, руководитель структурного подразделения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органа местного самоуправления Пинежского муниципального района Архангельской области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, в котором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служащий замещает должность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службы,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894FF1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894FF1" w:rsidP="00B67FB3">
      <w:pPr>
        <w:rPr>
          <w:b/>
          <w:sz w:val="28"/>
        </w:rPr>
      </w:pPr>
      <w:r>
        <w:rPr>
          <w:b/>
          <w:sz w:val="28"/>
        </w:rPr>
        <w:t>Статья 7</w:t>
      </w:r>
      <w:r w:rsidR="00F25424"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894FF1">
      <w:pPr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Пинежского муниципального района и получившим единовременную выплату и материальную помощь в текущем календарном году в полном объеме и вновь принятым в этом же году на </w:t>
      </w:r>
      <w:r w:rsidRPr="006003E6">
        <w:rPr>
          <w:sz w:val="28"/>
        </w:rPr>
        <w:lastRenderedPageBreak/>
        <w:t>муниципальную службу в органы местного самоуправления Пинежского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>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894FF1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894FF1" w:rsidP="00B67F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F25424"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894FF1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894FF1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894FF1" w:rsidP="00B67FB3">
      <w:pPr>
        <w:jc w:val="both"/>
        <w:rPr>
          <w:b/>
          <w:sz w:val="28"/>
        </w:rPr>
      </w:pPr>
      <w:r>
        <w:rPr>
          <w:b/>
          <w:sz w:val="28"/>
        </w:rPr>
        <w:t>Статья 9</w:t>
      </w:r>
      <w:r w:rsidR="00F25424" w:rsidRPr="006003E6">
        <w:rPr>
          <w:b/>
          <w:sz w:val="28"/>
        </w:rPr>
        <w:t>. Индексация размеров должностных окладов  муниципальных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6E181F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F25424" w:rsidRPr="006003E6" w:rsidRDefault="00F25424" w:rsidP="00F25424">
      <w:pPr>
        <w:jc w:val="both"/>
        <w:rPr>
          <w:sz w:val="28"/>
        </w:rPr>
      </w:pPr>
    </w:p>
    <w:p w:rsidR="00961900" w:rsidRDefault="00961900" w:rsidP="00961900">
      <w:pPr>
        <w:jc w:val="right"/>
        <w:rPr>
          <w:sz w:val="24"/>
        </w:rPr>
      </w:pPr>
      <w:bookmarkStart w:id="0" w:name="Par0"/>
      <w:bookmarkEnd w:id="0"/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961900" w:rsidRDefault="00961900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B67FB3" w:rsidRDefault="00B67FB3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6E181F" w:rsidRDefault="006E181F" w:rsidP="00961900">
      <w:pPr>
        <w:jc w:val="right"/>
        <w:rPr>
          <w:sz w:val="24"/>
        </w:rPr>
      </w:pPr>
    </w:p>
    <w:p w:rsidR="00961900" w:rsidRPr="00267B3B" w:rsidRDefault="00961900" w:rsidP="00961900">
      <w:pPr>
        <w:jc w:val="right"/>
        <w:rPr>
          <w:sz w:val="24"/>
        </w:rPr>
      </w:pPr>
      <w:r>
        <w:rPr>
          <w:sz w:val="24"/>
        </w:rPr>
        <w:lastRenderedPageBreak/>
        <w:t>Прило</w:t>
      </w:r>
      <w:r w:rsidRPr="00267B3B">
        <w:rPr>
          <w:sz w:val="24"/>
        </w:rPr>
        <w:t xml:space="preserve">жение № 1 </w:t>
      </w:r>
    </w:p>
    <w:p w:rsidR="00961900" w:rsidRPr="00267B3B" w:rsidRDefault="00961900" w:rsidP="00961900">
      <w:pPr>
        <w:ind w:left="900"/>
        <w:jc w:val="right"/>
        <w:rPr>
          <w:b/>
          <w:sz w:val="24"/>
        </w:rPr>
      </w:pPr>
      <w:r w:rsidRPr="00267B3B">
        <w:rPr>
          <w:sz w:val="24"/>
        </w:rPr>
        <w:t>к Положению о системе оплаты труда</w:t>
      </w:r>
      <w:r w:rsidRPr="00267B3B">
        <w:rPr>
          <w:b/>
          <w:sz w:val="24"/>
        </w:rPr>
        <w:t xml:space="preserve">  </w:t>
      </w:r>
    </w:p>
    <w:p w:rsidR="00961900" w:rsidRPr="00267B3B" w:rsidRDefault="00961900" w:rsidP="00961900">
      <w:pPr>
        <w:ind w:left="900"/>
        <w:jc w:val="right"/>
        <w:rPr>
          <w:sz w:val="24"/>
        </w:rPr>
      </w:pPr>
      <w:r w:rsidRPr="00267B3B">
        <w:rPr>
          <w:sz w:val="24"/>
        </w:rPr>
        <w:t xml:space="preserve">муниципальных служащих  </w:t>
      </w:r>
    </w:p>
    <w:p w:rsidR="00961900" w:rsidRDefault="00961900" w:rsidP="00961900">
      <w:pPr>
        <w:ind w:left="900"/>
        <w:jc w:val="right"/>
        <w:rPr>
          <w:sz w:val="24"/>
        </w:rPr>
      </w:pPr>
      <w:r w:rsidRPr="00267B3B">
        <w:rPr>
          <w:sz w:val="24"/>
        </w:rPr>
        <w:t xml:space="preserve">Пинежского муниципального района </w:t>
      </w:r>
    </w:p>
    <w:p w:rsidR="00961900" w:rsidRPr="00267B3B" w:rsidRDefault="00961900" w:rsidP="00961900">
      <w:pPr>
        <w:ind w:left="900"/>
        <w:jc w:val="right"/>
        <w:rPr>
          <w:b/>
          <w:sz w:val="24"/>
        </w:rPr>
      </w:pPr>
      <w:r>
        <w:rPr>
          <w:sz w:val="24"/>
        </w:rPr>
        <w:t>Архангельской области</w:t>
      </w:r>
    </w:p>
    <w:p w:rsidR="00961900" w:rsidRPr="00267B3B" w:rsidRDefault="00961900" w:rsidP="00961900">
      <w:pPr>
        <w:ind w:left="900"/>
        <w:jc w:val="center"/>
        <w:rPr>
          <w:b/>
          <w:sz w:val="28"/>
        </w:rPr>
      </w:pPr>
    </w:p>
    <w:p w:rsidR="00961900" w:rsidRPr="00177A91" w:rsidRDefault="00961900" w:rsidP="00961900">
      <w:pPr>
        <w:pStyle w:val="a3"/>
        <w:jc w:val="center"/>
        <w:rPr>
          <w:sz w:val="25"/>
          <w:szCs w:val="25"/>
        </w:rPr>
      </w:pPr>
      <w:r w:rsidRPr="00177A91">
        <w:rPr>
          <w:sz w:val="25"/>
          <w:szCs w:val="25"/>
        </w:rPr>
        <w:t>РАЗМЕРЫ ДОЛЖНОСТНЫХ ОКЛАДОВ МУНИЦИПАЛЬНЫХ СЛУЖАЩИХ ПИНЕЖСКОГО МУНИЦИПАЛЬНОГО РАЙОНА</w:t>
      </w:r>
      <w:r w:rsidR="005516E7">
        <w:rPr>
          <w:sz w:val="25"/>
          <w:szCs w:val="25"/>
        </w:rPr>
        <w:t xml:space="preserve"> АРХАНГЕЛЬСКОЙ ОБЛАСТИ</w:t>
      </w:r>
    </w:p>
    <w:p w:rsidR="00961900" w:rsidRPr="00177A91" w:rsidRDefault="00961900" w:rsidP="00961900">
      <w:pPr>
        <w:ind w:left="900"/>
        <w:jc w:val="center"/>
        <w:rPr>
          <w:sz w:val="25"/>
          <w:szCs w:val="25"/>
        </w:rPr>
      </w:pPr>
    </w:p>
    <w:p w:rsidR="00961900" w:rsidRPr="00177A91" w:rsidRDefault="00961900" w:rsidP="00961900">
      <w:pPr>
        <w:ind w:left="900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177A91" w:rsidTr="00894FF1">
        <w:tc>
          <w:tcPr>
            <w:tcW w:w="5305" w:type="dxa"/>
          </w:tcPr>
          <w:p w:rsidR="00961900" w:rsidRPr="00177A91" w:rsidRDefault="00961900" w:rsidP="00894FF1">
            <w:pPr>
              <w:jc w:val="center"/>
              <w:rPr>
                <w:sz w:val="25"/>
                <w:szCs w:val="25"/>
              </w:rPr>
            </w:pPr>
          </w:p>
          <w:p w:rsidR="00961900" w:rsidRPr="00177A91" w:rsidRDefault="00961900" w:rsidP="00894FF1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287" w:type="dxa"/>
          </w:tcPr>
          <w:p w:rsidR="00961900" w:rsidRPr="00177A91" w:rsidRDefault="00961900" w:rsidP="00894FF1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Должностной оклад </w:t>
            </w:r>
          </w:p>
          <w:p w:rsidR="00961900" w:rsidRPr="00177A91" w:rsidRDefault="00961900" w:rsidP="00894FF1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(рублей)</w:t>
            </w:r>
          </w:p>
        </w:tc>
        <w:tc>
          <w:tcPr>
            <w:tcW w:w="1979" w:type="dxa"/>
          </w:tcPr>
          <w:p w:rsidR="00961900" w:rsidRPr="00177A91" w:rsidRDefault="00961900" w:rsidP="00894FF1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5D339E" w:rsidTr="00894FF1">
        <w:tc>
          <w:tcPr>
            <w:tcW w:w="9571" w:type="dxa"/>
            <w:gridSpan w:val="3"/>
          </w:tcPr>
          <w:p w:rsidR="00961900" w:rsidRPr="005D339E" w:rsidRDefault="00961900" w:rsidP="00894FF1">
            <w:pPr>
              <w:jc w:val="center"/>
              <w:rPr>
                <w:b/>
                <w:sz w:val="25"/>
                <w:szCs w:val="25"/>
              </w:rPr>
            </w:pPr>
            <w:r w:rsidRPr="005D339E">
              <w:rPr>
                <w:b/>
                <w:sz w:val="25"/>
                <w:szCs w:val="25"/>
              </w:rPr>
              <w:t>Раздел 1 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5D339E" w:rsidTr="00894FF1">
        <w:tc>
          <w:tcPr>
            <w:tcW w:w="5305" w:type="dxa"/>
          </w:tcPr>
          <w:p w:rsidR="00961900" w:rsidRPr="005D339E" w:rsidRDefault="00961900" w:rsidP="00894FF1">
            <w:pPr>
              <w:jc w:val="center"/>
              <w:rPr>
                <w:sz w:val="25"/>
                <w:szCs w:val="25"/>
              </w:rPr>
            </w:pPr>
            <w:r w:rsidRPr="005D339E">
              <w:rPr>
                <w:b/>
                <w:sz w:val="25"/>
                <w:szCs w:val="25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961900" w:rsidRPr="005D339E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5D339E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Первый заместитель главы  местной администрации</w:t>
            </w:r>
          </w:p>
        </w:tc>
        <w:tc>
          <w:tcPr>
            <w:tcW w:w="2287" w:type="dxa"/>
          </w:tcPr>
          <w:p w:rsidR="00961900" w:rsidRPr="004A2473" w:rsidRDefault="00454CCB" w:rsidP="00454CCB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14560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0,5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Заместитель главы местной администрации </w:t>
            </w:r>
          </w:p>
        </w:tc>
        <w:tc>
          <w:tcPr>
            <w:tcW w:w="2287" w:type="dxa"/>
          </w:tcPr>
          <w:p w:rsidR="00961900" w:rsidRPr="004A2473" w:rsidRDefault="00454CCB" w:rsidP="00454CCB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14040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0,5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Руководитель аппарата местной администрации</w:t>
            </w:r>
          </w:p>
        </w:tc>
        <w:tc>
          <w:tcPr>
            <w:tcW w:w="2287" w:type="dxa"/>
          </w:tcPr>
          <w:p w:rsidR="00961900" w:rsidRPr="004A2473" w:rsidRDefault="00454CC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</w:t>
            </w:r>
            <w:r w:rsidR="004A2473" w:rsidRPr="004A2473">
              <w:rPr>
                <w:sz w:val="25"/>
                <w:szCs w:val="25"/>
              </w:rPr>
              <w:t>3706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0,5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аппарата местной администрации</w:t>
            </w:r>
          </w:p>
        </w:tc>
        <w:tc>
          <w:tcPr>
            <w:tcW w:w="2287" w:type="dxa"/>
          </w:tcPr>
          <w:p w:rsidR="00961900" w:rsidRPr="004A2473" w:rsidRDefault="00454CC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10744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Руководитель органа местной </w:t>
            </w:r>
            <w:r w:rsidR="005769DB" w:rsidRPr="004A2473">
              <w:rPr>
                <w:sz w:val="25"/>
                <w:szCs w:val="25"/>
              </w:rPr>
              <w:t>администрации (юридического лица</w:t>
            </w:r>
            <w:r w:rsidRPr="004A2473">
              <w:rPr>
                <w:sz w:val="25"/>
                <w:szCs w:val="25"/>
              </w:rPr>
              <w:t>)</w:t>
            </w:r>
          </w:p>
        </w:tc>
        <w:tc>
          <w:tcPr>
            <w:tcW w:w="2287" w:type="dxa"/>
          </w:tcPr>
          <w:p w:rsidR="00961900" w:rsidRPr="004A2473" w:rsidRDefault="00D749E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13706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Руководитель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D749E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</w:t>
            </w:r>
            <w:r w:rsidR="004A2473" w:rsidRPr="004A2473">
              <w:rPr>
                <w:sz w:val="25"/>
                <w:szCs w:val="25"/>
              </w:rPr>
              <w:t>2000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D749E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11854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Пресс-секретарь местной администрации</w:t>
            </w:r>
          </w:p>
        </w:tc>
        <w:tc>
          <w:tcPr>
            <w:tcW w:w="2287" w:type="dxa"/>
          </w:tcPr>
          <w:p w:rsidR="00961900" w:rsidRPr="004A2473" w:rsidRDefault="004A247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11854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0618D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11854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председателя муниципальной комиссии по делам несовершеннолетних и защите их прав местной администрации</w:t>
            </w:r>
          </w:p>
        </w:tc>
        <w:tc>
          <w:tcPr>
            <w:tcW w:w="2287" w:type="dxa"/>
          </w:tcPr>
          <w:p w:rsidR="00961900" w:rsidRPr="004A2473" w:rsidRDefault="000618D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0618D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961900" w:rsidRPr="004A2473" w:rsidRDefault="000618D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8320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Помощник (или советник) первого заместителя главы местной администрации</w:t>
            </w:r>
          </w:p>
        </w:tc>
        <w:tc>
          <w:tcPr>
            <w:tcW w:w="2287" w:type="dxa"/>
          </w:tcPr>
          <w:p w:rsidR="00961900" w:rsidRPr="004A2473" w:rsidRDefault="000618D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8320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Помощник (или советник) заместителя главы местной администрации</w:t>
            </w:r>
          </w:p>
        </w:tc>
        <w:tc>
          <w:tcPr>
            <w:tcW w:w="2287" w:type="dxa"/>
          </w:tcPr>
          <w:p w:rsidR="00961900" w:rsidRPr="004A2473" w:rsidRDefault="001950B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8320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lastRenderedPageBreak/>
              <w:t>Руководитель 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1950B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11854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1950B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10744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Руководитель структурного подразделения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1950B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10744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Заместитель руководителя структурного подразделения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AC2509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10400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Руководитель внутриструктурного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AC2509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10744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Заместитель руководителя внутриструктурного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61900" w:rsidRPr="004A2473" w:rsidRDefault="006146DC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10400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Консультант</w:t>
            </w:r>
          </w:p>
        </w:tc>
        <w:tc>
          <w:tcPr>
            <w:tcW w:w="2287" w:type="dxa"/>
          </w:tcPr>
          <w:p w:rsidR="00961900" w:rsidRPr="004A2473" w:rsidRDefault="006146DC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Главный специалист</w:t>
            </w:r>
          </w:p>
        </w:tc>
        <w:tc>
          <w:tcPr>
            <w:tcW w:w="2287" w:type="dxa"/>
          </w:tcPr>
          <w:p w:rsidR="00961900" w:rsidRPr="004A2473" w:rsidRDefault="00535E3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8154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Ведущий специалист</w:t>
            </w:r>
          </w:p>
        </w:tc>
        <w:tc>
          <w:tcPr>
            <w:tcW w:w="2287" w:type="dxa"/>
          </w:tcPr>
          <w:p w:rsidR="00961900" w:rsidRPr="004A2473" w:rsidRDefault="00535E3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7748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Ответственный секретарь муниципальной комиссии по делам несовершеннолетних и защите их прав местной администрации</w:t>
            </w:r>
          </w:p>
        </w:tc>
        <w:tc>
          <w:tcPr>
            <w:tcW w:w="2287" w:type="dxa"/>
          </w:tcPr>
          <w:p w:rsidR="00961900" w:rsidRPr="004A2473" w:rsidRDefault="00CD02E6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8154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Специалист 1 категории</w:t>
            </w:r>
          </w:p>
        </w:tc>
        <w:tc>
          <w:tcPr>
            <w:tcW w:w="2287" w:type="dxa"/>
          </w:tcPr>
          <w:p w:rsidR="00961900" w:rsidRPr="004A2473" w:rsidRDefault="00CD02E6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7360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Специалист 2 категории</w:t>
            </w:r>
          </w:p>
        </w:tc>
        <w:tc>
          <w:tcPr>
            <w:tcW w:w="2287" w:type="dxa"/>
          </w:tcPr>
          <w:p w:rsidR="00961900" w:rsidRPr="004A2473" w:rsidRDefault="00CD02E6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7043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</w:t>
            </w:r>
          </w:p>
        </w:tc>
        <w:tc>
          <w:tcPr>
            <w:tcW w:w="2287" w:type="dxa"/>
          </w:tcPr>
          <w:p w:rsidR="00961900" w:rsidRPr="004A2473" w:rsidRDefault="00CD02E6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6740</w:t>
            </w:r>
          </w:p>
        </w:tc>
        <w:tc>
          <w:tcPr>
            <w:tcW w:w="1979" w:type="dxa"/>
          </w:tcPr>
          <w:p w:rsidR="00961900" w:rsidRPr="004A2473" w:rsidRDefault="0044708F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9571" w:type="dxa"/>
            <w:gridSpan w:val="3"/>
          </w:tcPr>
          <w:p w:rsidR="00961900" w:rsidRPr="004A2473" w:rsidRDefault="00961900" w:rsidP="00894FF1">
            <w:pPr>
              <w:jc w:val="center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Раздел 2. Размеры должностных окладов и ежемесячного денежного поощрения муниципальных служащих в аппарате представительного органа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proofErr w:type="gramStart"/>
            <w:r w:rsidRPr="004A2473">
              <w:rPr>
                <w:b/>
                <w:sz w:val="25"/>
                <w:szCs w:val="25"/>
              </w:rPr>
              <w:t>Высшие должность муниципальной службы</w:t>
            </w:r>
            <w:proofErr w:type="gramEnd"/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Руководитель аппарата представительного органа</w:t>
            </w:r>
          </w:p>
        </w:tc>
        <w:tc>
          <w:tcPr>
            <w:tcW w:w="2287" w:type="dxa"/>
          </w:tcPr>
          <w:p w:rsidR="00961900" w:rsidRPr="004A2473" w:rsidRDefault="00A66857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12480</w:t>
            </w:r>
          </w:p>
        </w:tc>
        <w:tc>
          <w:tcPr>
            <w:tcW w:w="1979" w:type="dxa"/>
          </w:tcPr>
          <w:p w:rsidR="00961900" w:rsidRPr="004A2473" w:rsidRDefault="0044708F" w:rsidP="001A6D22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</w:t>
            </w:r>
            <w:r w:rsidR="004A2473" w:rsidRPr="004A2473">
              <w:rPr>
                <w:sz w:val="25"/>
                <w:szCs w:val="25"/>
              </w:rPr>
              <w:t>5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аппарата представительного органа</w:t>
            </w:r>
          </w:p>
        </w:tc>
        <w:tc>
          <w:tcPr>
            <w:tcW w:w="2287" w:type="dxa"/>
          </w:tcPr>
          <w:p w:rsidR="00961900" w:rsidRPr="004A2473" w:rsidRDefault="004A247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10744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Руководитель структурного подразделения аппарата представительного органа</w:t>
            </w:r>
          </w:p>
        </w:tc>
        <w:tc>
          <w:tcPr>
            <w:tcW w:w="2287" w:type="dxa"/>
          </w:tcPr>
          <w:p w:rsidR="00961900" w:rsidRPr="004A2473" w:rsidRDefault="00A66857" w:rsidP="004A2473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</w:t>
            </w:r>
            <w:r w:rsidR="004A2473" w:rsidRPr="004A2473">
              <w:rPr>
                <w:sz w:val="25"/>
                <w:szCs w:val="25"/>
              </w:rPr>
              <w:t>2000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Пресс-секретарь представительного органа</w:t>
            </w:r>
          </w:p>
        </w:tc>
        <w:tc>
          <w:tcPr>
            <w:tcW w:w="2287" w:type="dxa"/>
          </w:tcPr>
          <w:p w:rsidR="00961900" w:rsidRPr="004A2473" w:rsidRDefault="00A66857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Заместитель руководителя структурного подразделения аппарата представительного органа</w:t>
            </w:r>
          </w:p>
        </w:tc>
        <w:tc>
          <w:tcPr>
            <w:tcW w:w="2287" w:type="dxa"/>
          </w:tcPr>
          <w:p w:rsidR="00961900" w:rsidRPr="004A2473" w:rsidRDefault="00A66857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11854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Помощник председателя представительного органа</w:t>
            </w:r>
          </w:p>
        </w:tc>
        <w:tc>
          <w:tcPr>
            <w:tcW w:w="2287" w:type="dxa"/>
          </w:tcPr>
          <w:p w:rsidR="00961900" w:rsidRPr="004A2473" w:rsidRDefault="00DF580D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8320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Консультант</w:t>
            </w:r>
          </w:p>
        </w:tc>
        <w:tc>
          <w:tcPr>
            <w:tcW w:w="2287" w:type="dxa"/>
          </w:tcPr>
          <w:p w:rsidR="00961900" w:rsidRPr="004A2473" w:rsidRDefault="00DF580D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 xml:space="preserve">Старшие должности муниципальной </w:t>
            </w:r>
            <w:r w:rsidRPr="004A2473">
              <w:rPr>
                <w:b/>
                <w:sz w:val="25"/>
                <w:szCs w:val="25"/>
              </w:rPr>
              <w:lastRenderedPageBreak/>
              <w:t>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lastRenderedPageBreak/>
              <w:t xml:space="preserve"> Главный специалист</w:t>
            </w:r>
          </w:p>
        </w:tc>
        <w:tc>
          <w:tcPr>
            <w:tcW w:w="2287" w:type="dxa"/>
          </w:tcPr>
          <w:p w:rsidR="00961900" w:rsidRPr="004A2473" w:rsidRDefault="005F29D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8154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Ведущий специалист</w:t>
            </w:r>
          </w:p>
        </w:tc>
        <w:tc>
          <w:tcPr>
            <w:tcW w:w="2287" w:type="dxa"/>
          </w:tcPr>
          <w:p w:rsidR="00961900" w:rsidRPr="004A2473" w:rsidRDefault="005F29D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7748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1 категории</w:t>
            </w:r>
          </w:p>
        </w:tc>
        <w:tc>
          <w:tcPr>
            <w:tcW w:w="2287" w:type="dxa"/>
          </w:tcPr>
          <w:p w:rsidR="00961900" w:rsidRPr="004A2473" w:rsidRDefault="005F29D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7360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2 категории</w:t>
            </w:r>
          </w:p>
        </w:tc>
        <w:tc>
          <w:tcPr>
            <w:tcW w:w="2287" w:type="dxa"/>
          </w:tcPr>
          <w:p w:rsidR="00961900" w:rsidRPr="004A2473" w:rsidRDefault="005F29DE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7043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</w:t>
            </w:r>
          </w:p>
        </w:tc>
        <w:tc>
          <w:tcPr>
            <w:tcW w:w="2287" w:type="dxa"/>
          </w:tcPr>
          <w:p w:rsidR="00961900" w:rsidRPr="004A2473" w:rsidRDefault="00C63E3B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6740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9571" w:type="dxa"/>
            <w:gridSpan w:val="3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Раздел 3.</w:t>
            </w:r>
            <w:r w:rsidRPr="004A2473">
              <w:rPr>
                <w:sz w:val="25"/>
                <w:szCs w:val="25"/>
              </w:rPr>
              <w:t xml:space="preserve"> </w:t>
            </w:r>
            <w:r w:rsidRPr="004A2473">
              <w:rPr>
                <w:b/>
                <w:sz w:val="25"/>
                <w:szCs w:val="25"/>
              </w:rPr>
              <w:t>Размеры должностных окладов и ежемесячного денежного поощрения муниципальных служащих в аппарате контрольного органа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Главный инспектор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CE5CD9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9633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Инспектор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CE5CD9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9112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Главный специалист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6A618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8154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Ведущий специалист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6A618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7748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61900" w:rsidRPr="004A2473" w:rsidRDefault="00961900" w:rsidP="00894FF1">
            <w:pPr>
              <w:jc w:val="center"/>
              <w:rPr>
                <w:sz w:val="25"/>
                <w:szCs w:val="25"/>
              </w:rPr>
            </w:pP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Специалист 1 категории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6A618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7360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2 категории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6A618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7043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61900" w:rsidRPr="004A2473" w:rsidTr="00894FF1">
        <w:tc>
          <w:tcPr>
            <w:tcW w:w="5305" w:type="dxa"/>
          </w:tcPr>
          <w:p w:rsidR="00961900" w:rsidRPr="004A2473" w:rsidRDefault="00961900" w:rsidP="00894FF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аппарата контрольного органа</w:t>
            </w:r>
          </w:p>
        </w:tc>
        <w:tc>
          <w:tcPr>
            <w:tcW w:w="2287" w:type="dxa"/>
          </w:tcPr>
          <w:p w:rsidR="00961900" w:rsidRPr="004A2473" w:rsidRDefault="006A6183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6740</w:t>
            </w:r>
          </w:p>
        </w:tc>
        <w:tc>
          <w:tcPr>
            <w:tcW w:w="1979" w:type="dxa"/>
          </w:tcPr>
          <w:p w:rsidR="00961900" w:rsidRPr="004A2473" w:rsidRDefault="001A6D22" w:rsidP="00894FF1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</w:tbl>
    <w:p w:rsidR="00961900" w:rsidRPr="004A2473" w:rsidRDefault="00961900" w:rsidP="00961900">
      <w:pPr>
        <w:rPr>
          <w:sz w:val="25"/>
          <w:szCs w:val="25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  <w:bookmarkStart w:id="1" w:name="_GoBack"/>
      <w:bookmarkEnd w:id="1"/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Pr="004A2473" w:rsidRDefault="00961900" w:rsidP="00961900">
      <w:pPr>
        <w:jc w:val="right"/>
        <w:rPr>
          <w:sz w:val="24"/>
          <w:szCs w:val="24"/>
        </w:rPr>
      </w:pPr>
    </w:p>
    <w:p w:rsidR="00961900" w:rsidRDefault="00961900" w:rsidP="00961900">
      <w:pPr>
        <w:jc w:val="right"/>
        <w:rPr>
          <w:sz w:val="24"/>
          <w:szCs w:val="24"/>
        </w:rPr>
      </w:pPr>
    </w:p>
    <w:p w:rsidR="00961900" w:rsidRDefault="00961900" w:rsidP="00961900">
      <w:pPr>
        <w:jc w:val="right"/>
        <w:rPr>
          <w:sz w:val="24"/>
          <w:szCs w:val="24"/>
        </w:rPr>
      </w:pPr>
    </w:p>
    <w:p w:rsidR="00961900" w:rsidRDefault="00961900" w:rsidP="00961900">
      <w:pPr>
        <w:jc w:val="right"/>
        <w:rPr>
          <w:sz w:val="24"/>
          <w:szCs w:val="24"/>
        </w:rPr>
      </w:pPr>
    </w:p>
    <w:p w:rsidR="00961900" w:rsidRDefault="00961900" w:rsidP="00961900">
      <w:pPr>
        <w:jc w:val="right"/>
        <w:rPr>
          <w:sz w:val="24"/>
          <w:szCs w:val="24"/>
        </w:rPr>
      </w:pPr>
    </w:p>
    <w:p w:rsidR="00961900" w:rsidRDefault="00961900" w:rsidP="00961900">
      <w:pPr>
        <w:jc w:val="right"/>
        <w:rPr>
          <w:sz w:val="24"/>
          <w:szCs w:val="24"/>
        </w:rPr>
      </w:pPr>
    </w:p>
    <w:p w:rsidR="00426D2B" w:rsidRDefault="00426D2B" w:rsidP="00961900">
      <w:pPr>
        <w:jc w:val="right"/>
        <w:rPr>
          <w:sz w:val="24"/>
          <w:szCs w:val="24"/>
        </w:rPr>
      </w:pPr>
    </w:p>
    <w:p w:rsidR="00426D2B" w:rsidRDefault="00426D2B" w:rsidP="00961900">
      <w:pPr>
        <w:jc w:val="right"/>
        <w:rPr>
          <w:sz w:val="24"/>
          <w:szCs w:val="24"/>
        </w:rPr>
      </w:pPr>
    </w:p>
    <w:p w:rsidR="00426D2B" w:rsidRDefault="00426D2B" w:rsidP="00961900">
      <w:pPr>
        <w:jc w:val="right"/>
        <w:rPr>
          <w:sz w:val="24"/>
          <w:szCs w:val="24"/>
        </w:rPr>
      </w:pPr>
    </w:p>
    <w:p w:rsidR="00961900" w:rsidRDefault="00961900" w:rsidP="00EC36A9">
      <w:pPr>
        <w:rPr>
          <w:sz w:val="24"/>
          <w:szCs w:val="24"/>
        </w:rPr>
      </w:pPr>
    </w:p>
    <w:p w:rsidR="00EC36A9" w:rsidRDefault="00EC36A9" w:rsidP="00EC36A9">
      <w:pPr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lastRenderedPageBreak/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 xml:space="preserve">муниципальных служащих 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Пинежского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177A91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77A91">
        <w:rPr>
          <w:rFonts w:ascii="Times New Roman" w:hAnsi="Times New Roman" w:cs="Times New Roman"/>
          <w:sz w:val="25"/>
          <w:szCs w:val="25"/>
        </w:rPr>
        <w:t>РАЗМЕРЫ</w:t>
      </w:r>
    </w:p>
    <w:p w:rsidR="00961900" w:rsidRPr="00177A91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77A91">
        <w:rPr>
          <w:rFonts w:ascii="Times New Roman" w:hAnsi="Times New Roman" w:cs="Times New Roman"/>
          <w:sz w:val="25"/>
          <w:szCs w:val="25"/>
        </w:rPr>
        <w:t xml:space="preserve">ОКЛАДОВ ЗА КЛАССНЫЙ ЧИН МУНИЦИПАЛЬНЫХ СЛУЖАЩИХ </w:t>
      </w:r>
    </w:p>
    <w:p w:rsidR="00961900" w:rsidRPr="00177A91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77A91">
        <w:rPr>
          <w:rFonts w:ascii="Times New Roman" w:hAnsi="Times New Roman" w:cs="Times New Roman"/>
          <w:sz w:val="25"/>
          <w:szCs w:val="25"/>
        </w:rPr>
        <w:t xml:space="preserve">ПИНЕЖСКОГО МУНИЦИПАЛЬНОГО РАЙОНА </w:t>
      </w:r>
    </w:p>
    <w:p w:rsidR="00961900" w:rsidRPr="00177A91" w:rsidRDefault="00961900" w:rsidP="00961900">
      <w:pPr>
        <w:pStyle w:val="ConsPlusNormal"/>
        <w:widowControl/>
        <w:jc w:val="center"/>
        <w:rPr>
          <w:sz w:val="25"/>
          <w:szCs w:val="25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177A91" w:rsidTr="00894FF1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                          </w:t>
            </w:r>
          </w:p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          Оклад      </w:t>
            </w:r>
            <w:r w:rsidRPr="00177A91">
              <w:rPr>
                <w:sz w:val="25"/>
                <w:szCs w:val="25"/>
              </w:rPr>
              <w:br/>
              <w:t xml:space="preserve">   за классный чин </w:t>
            </w:r>
            <w:r w:rsidRPr="00177A91">
              <w:rPr>
                <w:sz w:val="25"/>
                <w:szCs w:val="25"/>
              </w:rPr>
              <w:br/>
              <w:t xml:space="preserve">   (рублей в месяц) </w:t>
            </w:r>
          </w:p>
        </w:tc>
      </w:tr>
      <w:tr w:rsidR="00961900" w:rsidRPr="00177A91" w:rsidTr="00894FF1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b/>
                <w:sz w:val="25"/>
                <w:szCs w:val="25"/>
              </w:rPr>
              <w:t xml:space="preserve">                                          Высшие должности муниципальной службы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5242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4992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4888</w:t>
            </w:r>
          </w:p>
        </w:tc>
      </w:tr>
      <w:tr w:rsidR="00961900" w:rsidRPr="00177A91" w:rsidTr="00894FF1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 w:rsidRPr="00177A91">
              <w:rPr>
                <w:b/>
                <w:sz w:val="25"/>
                <w:szCs w:val="25"/>
              </w:rPr>
              <w:t xml:space="preserve">              Главные должности муниципальной службы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4795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4472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4264</w:t>
            </w:r>
          </w:p>
        </w:tc>
      </w:tr>
      <w:tr w:rsidR="00961900" w:rsidRPr="00177A91" w:rsidTr="00894FF1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 w:rsidRPr="00177A91">
              <w:rPr>
                <w:b/>
                <w:sz w:val="25"/>
                <w:szCs w:val="25"/>
              </w:rPr>
              <w:t xml:space="preserve">             Ведущие должности муниципальной службы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4140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3744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3432</w:t>
            </w:r>
          </w:p>
        </w:tc>
      </w:tr>
      <w:tr w:rsidR="00961900" w:rsidRPr="00177A91" w:rsidTr="00894FF1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 w:rsidRPr="00177A91">
              <w:rPr>
                <w:b/>
                <w:sz w:val="25"/>
                <w:szCs w:val="25"/>
              </w:rPr>
              <w:t xml:space="preserve">             Старшие должности муниципальной службы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2850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2704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</w:t>
            </w:r>
          </w:p>
        </w:tc>
      </w:tr>
      <w:tr w:rsidR="00961900" w:rsidRPr="00177A91" w:rsidTr="00092DF0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 w:rsidRPr="00177A91">
              <w:rPr>
                <w:b/>
                <w:sz w:val="25"/>
                <w:szCs w:val="25"/>
              </w:rPr>
              <w:t xml:space="preserve">            Младшие должности муниципальной службы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2569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2288</w:t>
            </w:r>
          </w:p>
        </w:tc>
      </w:tr>
      <w:tr w:rsidR="00961900" w:rsidRPr="00177A91" w:rsidTr="00894FF1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961900" w:rsidP="00894FF1">
            <w:pPr>
              <w:pStyle w:val="ConsPlusNormal"/>
              <w:widowControl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77A91" w:rsidRDefault="00092DF0" w:rsidP="00894FF1">
            <w:pPr>
              <w:pStyle w:val="ConsPlusNormal"/>
              <w:widowControl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1914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9A5F6F">
        <w:rPr>
          <w:sz w:val="24"/>
          <w:szCs w:val="24"/>
        </w:rPr>
        <w:t xml:space="preserve"> 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к решению Собрания депутатов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272AAA">
        <w:rPr>
          <w:sz w:val="24"/>
          <w:szCs w:val="24"/>
        </w:rPr>
        <w:t>28 октября</w:t>
      </w:r>
      <w:r w:rsidRPr="009A5F6F">
        <w:rPr>
          <w:sz w:val="24"/>
          <w:szCs w:val="24"/>
        </w:rPr>
        <w:t xml:space="preserve"> 2022</w:t>
      </w:r>
      <w:r w:rsidR="00272AAA">
        <w:rPr>
          <w:sz w:val="24"/>
          <w:szCs w:val="24"/>
        </w:rPr>
        <w:t>г.</w:t>
      </w:r>
      <w:r w:rsidRPr="009A5F6F">
        <w:rPr>
          <w:sz w:val="24"/>
          <w:szCs w:val="24"/>
        </w:rPr>
        <w:t xml:space="preserve"> №</w:t>
      </w:r>
      <w:r w:rsidR="00272AAA">
        <w:rPr>
          <w:sz w:val="24"/>
          <w:szCs w:val="24"/>
        </w:rPr>
        <w:t xml:space="preserve"> 132</w:t>
      </w:r>
    </w:p>
    <w:p w:rsidR="00272AAA" w:rsidRPr="009A5F6F" w:rsidRDefault="00272AAA" w:rsidP="00E82972">
      <w:pPr>
        <w:jc w:val="right"/>
        <w:rPr>
          <w:sz w:val="24"/>
          <w:szCs w:val="24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Пинежского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00B7" w:rsidRPr="00D300B7" w:rsidRDefault="00D300B7" w:rsidP="00B67FB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300B7">
        <w:rPr>
          <w:rFonts w:eastAsiaTheme="minorHAnsi"/>
          <w:b/>
          <w:sz w:val="28"/>
          <w:szCs w:val="28"/>
          <w:lang w:eastAsia="en-US"/>
        </w:rPr>
        <w:t>Статья 1. Формирование фонда оплаты труда муниципальных служащих Пинежского муниципального района Архангельской области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516E7" w:rsidRDefault="00426D2B" w:rsidP="005516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5516E7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районного 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D300B7">
        <w:rPr>
          <w:rFonts w:eastAsiaTheme="minorHAnsi"/>
          <w:sz w:val="28"/>
          <w:szCs w:val="28"/>
          <w:lang w:eastAsia="en-US"/>
        </w:rPr>
        <w:t>пунктом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D300B7">
        <w:rPr>
          <w:rFonts w:eastAsiaTheme="minorHAnsi"/>
          <w:sz w:val="28"/>
          <w:szCs w:val="28"/>
          <w:lang w:eastAsia="en-US"/>
        </w:rPr>
        <w:t>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D300B7">
        <w:rPr>
          <w:rFonts w:eastAsiaTheme="minorHAnsi"/>
          <w:sz w:val="28"/>
          <w:szCs w:val="28"/>
          <w:lang w:eastAsia="en-US"/>
        </w:rPr>
        <w:t>настоящей статьи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>
        <w:rPr>
          <w:rFonts w:eastAsiaTheme="minorHAnsi"/>
          <w:sz w:val="28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Пинежского муниципального района Архангельской области, руководители органов местной администрации (юридических лиц)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1F1"/>
    <w:multiLevelType w:val="hybridMultilevel"/>
    <w:tmpl w:val="2B70B078"/>
    <w:lvl w:ilvl="0" w:tplc="496AE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2EB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5CB3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2AAA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878EE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705"/>
    <w:rsid w:val="00373DF8"/>
    <w:rsid w:val="00374317"/>
    <w:rsid w:val="0037527C"/>
    <w:rsid w:val="003752B0"/>
    <w:rsid w:val="00377B4B"/>
    <w:rsid w:val="00377BBB"/>
    <w:rsid w:val="003814F7"/>
    <w:rsid w:val="003820E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0C4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1801"/>
    <w:rsid w:val="004A2473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67D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2F57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16E7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50EA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2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181F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4FF1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41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14B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5C95"/>
    <w:rsid w:val="00AA604C"/>
    <w:rsid w:val="00AA6FB9"/>
    <w:rsid w:val="00AA736D"/>
    <w:rsid w:val="00AA7945"/>
    <w:rsid w:val="00AB0D87"/>
    <w:rsid w:val="00AB0ED6"/>
    <w:rsid w:val="00AB16C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16317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83D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67FB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623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326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0B7"/>
    <w:rsid w:val="00D30411"/>
    <w:rsid w:val="00D309EA"/>
    <w:rsid w:val="00D30B38"/>
    <w:rsid w:val="00D333DA"/>
    <w:rsid w:val="00D34916"/>
    <w:rsid w:val="00D34A9A"/>
    <w:rsid w:val="00D352B8"/>
    <w:rsid w:val="00D3589A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240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BF1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2DF7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B738-24F8-4460-AA2E-523B0444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Собдеп</cp:lastModifiedBy>
  <cp:revision>5</cp:revision>
  <cp:lastPrinted>2022-10-28T11:44:00Z</cp:lastPrinted>
  <dcterms:created xsi:type="dcterms:W3CDTF">2022-10-27T09:15:00Z</dcterms:created>
  <dcterms:modified xsi:type="dcterms:W3CDTF">2022-10-28T11:44:00Z</dcterms:modified>
</cp:coreProperties>
</file>