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7E3AF9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5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2A30BC" w:rsidRPr="002A30BC" w:rsidRDefault="00AA741E" w:rsidP="002A30BC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</w:t>
      </w:r>
      <w:r w:rsidR="002A30BC">
        <w:rPr>
          <w:rFonts w:ascii="Arial" w:hAnsi="Arial" w:cs="Arial"/>
          <w:b/>
          <w:bCs/>
          <w:noProof/>
          <w:sz w:val="20"/>
          <w:szCs w:val="20"/>
        </w:rPr>
        <w:t xml:space="preserve">  20</w:t>
      </w:r>
      <w:r w:rsidR="00CA33A3">
        <w:rPr>
          <w:rFonts w:ascii="Arial" w:hAnsi="Arial" w:cs="Arial"/>
          <w:b/>
          <w:bCs/>
          <w:noProof/>
          <w:sz w:val="20"/>
          <w:szCs w:val="20"/>
        </w:rPr>
        <w:t xml:space="preserve"> апреля </w:t>
      </w:r>
      <w:r w:rsidR="00613856">
        <w:rPr>
          <w:rFonts w:ascii="Arial" w:hAnsi="Arial" w:cs="Arial"/>
          <w:b/>
          <w:bCs/>
          <w:noProof/>
          <w:sz w:val="20"/>
          <w:szCs w:val="20"/>
        </w:rPr>
        <w:t>2022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2A30BC" w:rsidRDefault="002A30BC" w:rsidP="002A30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Архангельская область</w:t>
      </w:r>
    </w:p>
    <w:p w:rsidR="002A30BC" w:rsidRPr="002A30BC" w:rsidRDefault="002A30BC" w:rsidP="002A30B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2A30BC" w:rsidRDefault="002A30BC" w:rsidP="002A3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2A30BC" w:rsidRPr="002A30BC" w:rsidRDefault="002A30BC" w:rsidP="002A3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2A30BC" w:rsidRDefault="002A30BC" w:rsidP="002A30B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2A30BC" w:rsidRDefault="002A30BC" w:rsidP="002A30BC">
      <w:pPr>
        <w:jc w:val="center"/>
        <w:rPr>
          <w:b/>
          <w:sz w:val="14"/>
          <w:szCs w:val="28"/>
        </w:rPr>
      </w:pPr>
    </w:p>
    <w:p w:rsidR="002A30BC" w:rsidRDefault="002A30BC" w:rsidP="002A30BC">
      <w:pPr>
        <w:jc w:val="center"/>
        <w:rPr>
          <w:b/>
          <w:sz w:val="8"/>
          <w:szCs w:val="28"/>
        </w:rPr>
      </w:pPr>
    </w:p>
    <w:p w:rsidR="002A30BC" w:rsidRDefault="002A30BC" w:rsidP="002A30BC">
      <w:pPr>
        <w:jc w:val="center"/>
        <w:rPr>
          <w:sz w:val="28"/>
          <w:szCs w:val="28"/>
        </w:rPr>
      </w:pPr>
      <w:r>
        <w:rPr>
          <w:sz w:val="28"/>
          <w:szCs w:val="28"/>
        </w:rPr>
        <w:t>20 апреля 2022 года                                                                №   7-п</w:t>
      </w:r>
    </w:p>
    <w:p w:rsidR="002A30BC" w:rsidRDefault="002A30BC" w:rsidP="002A30BC">
      <w:pPr>
        <w:jc w:val="center"/>
        <w:rPr>
          <w:sz w:val="4"/>
          <w:szCs w:val="28"/>
        </w:rPr>
      </w:pPr>
    </w:p>
    <w:p w:rsidR="002A30BC" w:rsidRDefault="002A30BC" w:rsidP="002A3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2A30BC" w:rsidRDefault="002A30BC" w:rsidP="002A30BC">
      <w:pPr>
        <w:rPr>
          <w:b/>
          <w:sz w:val="14"/>
          <w:szCs w:val="28"/>
        </w:rPr>
      </w:pPr>
    </w:p>
    <w:p w:rsidR="002A30BC" w:rsidRDefault="002A30BC" w:rsidP="002A3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земельных участков в фонд перераспределения земельных участков</w:t>
      </w:r>
    </w:p>
    <w:p w:rsidR="002A30BC" w:rsidRDefault="002A30BC" w:rsidP="002A30BC">
      <w:pPr>
        <w:jc w:val="both"/>
        <w:rPr>
          <w:sz w:val="18"/>
          <w:szCs w:val="22"/>
        </w:rPr>
      </w:pPr>
    </w:p>
    <w:p w:rsidR="002A30BC" w:rsidRDefault="002A30BC" w:rsidP="002A30BC">
      <w:pPr>
        <w:jc w:val="both"/>
        <w:rPr>
          <w:b/>
          <w:spacing w:val="40"/>
          <w:sz w:val="28"/>
          <w:szCs w:val="20"/>
          <w:shd w:val="clear" w:color="auto" w:fill="FFFFFF"/>
        </w:rPr>
      </w:pPr>
      <w:proofErr w:type="gramStart"/>
      <w:r>
        <w:rPr>
          <w:sz w:val="28"/>
        </w:rPr>
        <w:t xml:space="preserve">В соответствии с Федеральным законом от 25.10.2001 № 137-ФЗ «О введении в действие Земельного кодекса Российской Федерации», статьей 80 Земельного кодекса Российской Федерации, Федеральным законом от 24.07.2002 г. № 101-ФЗ «Об обороте земель сельскохозяйственного назначения», признания права собственности МО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 на земельные участки, на основании Устава сельского поселения «Сурское» администрация сельского поселения "Сурское"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</w:t>
      </w:r>
      <w:proofErr w:type="gramEnd"/>
      <w:r>
        <w:rPr>
          <w:sz w:val="28"/>
        </w:rPr>
        <w:t xml:space="preserve"> области </w:t>
      </w:r>
      <w:r>
        <w:rPr>
          <w:b/>
          <w:spacing w:val="40"/>
          <w:sz w:val="28"/>
          <w:szCs w:val="20"/>
          <w:shd w:val="clear" w:color="auto" w:fill="FFFFFF"/>
        </w:rPr>
        <w:t>постановляет:</w:t>
      </w:r>
    </w:p>
    <w:p w:rsidR="002A30BC" w:rsidRDefault="002A30BC" w:rsidP="002A30BC">
      <w:pPr>
        <w:jc w:val="both"/>
        <w:rPr>
          <w:sz w:val="12"/>
          <w:szCs w:val="22"/>
        </w:rPr>
      </w:pPr>
    </w:p>
    <w:p w:rsidR="002A30BC" w:rsidRDefault="002A30BC" w:rsidP="002A30BC">
      <w:pPr>
        <w:pStyle w:val="1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фонд перераспределения земельных участков на территории сельского поселения «Сурское»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области:</w:t>
      </w:r>
    </w:p>
    <w:p w:rsidR="002A30BC" w:rsidRDefault="002A30BC" w:rsidP="002A30BC">
      <w:pPr>
        <w:pStyle w:val="14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29:14:031301:37, местоположение которого установлено относительно ориентира, расположенного за пределами участка, ориентир жилой дом, участок находится примерно в 160 метрах от ориентира по направлению на северо-запад. Почтовый адрес ориентира: обл. Архангельская, р-н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>, д. Горушка, дом 10а;</w:t>
      </w:r>
    </w:p>
    <w:p w:rsidR="002A30BC" w:rsidRDefault="002A30BC" w:rsidP="002A30BC">
      <w:pPr>
        <w:pStyle w:val="14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29:14:031001:22, местоположение которого установлено относительно ориентира, расположенного за пределами участка, ориентир жилой дом, участок находится примерно в 220 метрах от ориентира по направлению на юго-восток. Почтовый адрес ориентира: Архангельская область,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р-н, д. </w:t>
      </w:r>
      <w:proofErr w:type="spellStart"/>
      <w:r>
        <w:rPr>
          <w:rFonts w:ascii="Times New Roman" w:hAnsi="Times New Roman"/>
          <w:sz w:val="28"/>
          <w:szCs w:val="28"/>
        </w:rPr>
        <w:t>Оксовица</w:t>
      </w:r>
      <w:proofErr w:type="spellEnd"/>
      <w:r>
        <w:rPr>
          <w:rFonts w:ascii="Times New Roman" w:hAnsi="Times New Roman"/>
          <w:sz w:val="28"/>
          <w:szCs w:val="28"/>
        </w:rPr>
        <w:t>, д. 10.</w:t>
      </w:r>
    </w:p>
    <w:p w:rsidR="002A30BC" w:rsidRDefault="002A30BC" w:rsidP="002A30BC">
      <w:pPr>
        <w:pStyle w:val="1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в информационно-телекоммуникационной сети Интернет.</w:t>
      </w:r>
    </w:p>
    <w:p w:rsidR="002A30BC" w:rsidRPr="002A30BC" w:rsidRDefault="002A30BC" w:rsidP="002A30BC">
      <w:pPr>
        <w:pStyle w:val="1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2A30BC" w:rsidRPr="002A30BC" w:rsidRDefault="002A30BC" w:rsidP="002A30BC">
      <w:pPr>
        <w:rPr>
          <w:sz w:val="22"/>
          <w:szCs w:val="22"/>
        </w:rPr>
      </w:pPr>
      <w:r>
        <w:rPr>
          <w:sz w:val="28"/>
          <w:szCs w:val="28"/>
        </w:rPr>
        <w:t xml:space="preserve">Глава сельского поселения  «Сурское»    </w:t>
      </w:r>
      <w:r>
        <w:rPr>
          <w:sz w:val="28"/>
          <w:szCs w:val="28"/>
        </w:rPr>
        <w:t xml:space="preserve">               А.В. Порохин</w:t>
      </w:r>
      <w:bookmarkStart w:id="0" w:name="_GoBack"/>
      <w:bookmarkEnd w:id="0"/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0E7AE7">
          <w:footerReference w:type="even" r:id="rId9"/>
          <w:footerReference w:type="default" r:id="rId10"/>
          <w:pgSz w:w="11906" w:h="16838" w:code="9"/>
          <w:pgMar w:top="568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F9" w:rsidRDefault="007E3AF9" w:rsidP="00B33706">
      <w:r>
        <w:separator/>
      </w:r>
    </w:p>
  </w:endnote>
  <w:endnote w:type="continuationSeparator" w:id="0">
    <w:p w:rsidR="007E3AF9" w:rsidRDefault="007E3AF9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7E3AF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7E3AF9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F9" w:rsidRDefault="007E3AF9" w:rsidP="00B33706">
      <w:r>
        <w:separator/>
      </w:r>
    </w:p>
  </w:footnote>
  <w:footnote w:type="continuationSeparator" w:id="0">
    <w:p w:rsidR="007E3AF9" w:rsidRDefault="007E3AF9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1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2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10"/>
  </w:num>
  <w:num w:numId="3">
    <w:abstractNumId w:val="18"/>
  </w:num>
  <w:num w:numId="4">
    <w:abstractNumId w:val="4"/>
  </w:num>
  <w:num w:numId="5">
    <w:abstractNumId w:val="3"/>
  </w:num>
  <w:num w:numId="6">
    <w:abstractNumId w:val="21"/>
  </w:num>
  <w:num w:numId="7">
    <w:abstractNumId w:val="14"/>
  </w:num>
  <w:num w:numId="8">
    <w:abstractNumId w:val="8"/>
  </w:num>
  <w:num w:numId="9">
    <w:abstractNumId w:val="29"/>
  </w:num>
  <w:num w:numId="10">
    <w:abstractNumId w:val="25"/>
  </w:num>
  <w:num w:numId="11">
    <w:abstractNumId w:val="16"/>
  </w:num>
  <w:num w:numId="12">
    <w:abstractNumId w:val="5"/>
  </w:num>
  <w:num w:numId="13">
    <w:abstractNumId w:val="23"/>
  </w:num>
  <w:num w:numId="14">
    <w:abstractNumId w:val="13"/>
  </w:num>
  <w:num w:numId="15">
    <w:abstractNumId w:val="28"/>
  </w:num>
  <w:num w:numId="16">
    <w:abstractNumId w:val="11"/>
  </w:num>
  <w:num w:numId="17">
    <w:abstractNumId w:val="0"/>
  </w:num>
  <w:num w:numId="18">
    <w:abstractNumId w:val="19"/>
  </w:num>
  <w:num w:numId="19">
    <w:abstractNumId w:val="31"/>
  </w:num>
  <w:num w:numId="20">
    <w:abstractNumId w:val="17"/>
  </w:num>
  <w:num w:numId="21">
    <w:abstractNumId w:val="30"/>
  </w:num>
  <w:num w:numId="22">
    <w:abstractNumId w:val="15"/>
  </w:num>
  <w:num w:numId="23">
    <w:abstractNumId w:val="24"/>
  </w:num>
  <w:num w:numId="24">
    <w:abstractNumId w:val="12"/>
  </w:num>
  <w:num w:numId="25">
    <w:abstractNumId w:val="22"/>
  </w:num>
  <w:num w:numId="26">
    <w:abstractNumId w:val="6"/>
  </w:num>
  <w:num w:numId="27">
    <w:abstractNumId w:val="7"/>
  </w:num>
  <w:num w:numId="28">
    <w:abstractNumId w:val="2"/>
  </w:num>
  <w:num w:numId="29">
    <w:abstractNumId w:val="1"/>
  </w:num>
  <w:num w:numId="30">
    <w:abstractNumId w:val="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E7AE7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27890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0BC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0463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3AF9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3A3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5F448-F3B8-46C2-9CD0-F728C572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113</cp:revision>
  <cp:lastPrinted>2020-02-03T12:00:00Z</cp:lastPrinted>
  <dcterms:created xsi:type="dcterms:W3CDTF">2018-05-04T13:39:00Z</dcterms:created>
  <dcterms:modified xsi:type="dcterms:W3CDTF">2022-04-20T08:21:00Z</dcterms:modified>
</cp:coreProperties>
</file>