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DB" w:rsidRPr="002602D2" w:rsidRDefault="002602D2" w:rsidP="0026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2D2">
        <w:rPr>
          <w:rFonts w:ascii="Times New Roman" w:hAnsi="Times New Roman" w:cs="Times New Roman"/>
          <w:b/>
          <w:sz w:val="28"/>
          <w:szCs w:val="28"/>
        </w:rPr>
        <w:t>Открыть свой бизнес можно через Интернет</w:t>
      </w:r>
    </w:p>
    <w:p w:rsidR="002602D2" w:rsidRDefault="002602D2" w:rsidP="00260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5248167" wp14:editId="74853D8F">
            <wp:simplePos x="0" y="0"/>
            <wp:positionH relativeFrom="column">
              <wp:posOffset>53340</wp:posOffset>
            </wp:positionH>
            <wp:positionV relativeFrom="paragraph">
              <wp:posOffset>189865</wp:posOffset>
            </wp:positionV>
            <wp:extent cx="2209800" cy="1381125"/>
            <wp:effectExtent l="0" t="0" r="0" b="9525"/>
            <wp:wrapSquare wrapText="bothSides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2D2" w:rsidRPr="002602D2" w:rsidRDefault="002602D2" w:rsidP="0015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2D2">
        <w:rPr>
          <w:rFonts w:ascii="Times New Roman" w:hAnsi="Times New Roman" w:cs="Times New Roman"/>
          <w:sz w:val="26"/>
          <w:szCs w:val="26"/>
        </w:rPr>
        <w:t>С помощью сервиса «Подача документов на государственную регистрацию в электронном виде» можно направить документы на государственную регистрацию в электронном виде через сайт ФНС России.</w:t>
      </w:r>
    </w:p>
    <w:p w:rsidR="002602D2" w:rsidRPr="002602D2" w:rsidRDefault="002602D2" w:rsidP="0015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2D2">
        <w:rPr>
          <w:rFonts w:ascii="Times New Roman" w:hAnsi="Times New Roman" w:cs="Times New Roman"/>
          <w:sz w:val="26"/>
          <w:szCs w:val="26"/>
        </w:rPr>
        <w:t>Бесконтактное взаимодействие с налоговым органом освобождает от уплаты госпошлины при регистрации юридического лица или  индивидуального предпринимателя, а также при внесении изменений в учредительные документы (прекращении деятельности юридического лица или  при прекращении деятельности в качестве предпринимателя).</w:t>
      </w:r>
    </w:p>
    <w:p w:rsidR="002602D2" w:rsidRPr="002602D2" w:rsidRDefault="002602D2" w:rsidP="0015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2D2">
        <w:rPr>
          <w:rFonts w:ascii="Times New Roman" w:hAnsi="Times New Roman" w:cs="Times New Roman"/>
          <w:sz w:val="26"/>
          <w:szCs w:val="26"/>
        </w:rPr>
        <w:t>Документ, отправленный с усиленной квалифицированной электронной цифровой подписью (ЭЦП) не надо заверять у нотариуса.</w:t>
      </w:r>
    </w:p>
    <w:p w:rsidR="002602D2" w:rsidRPr="002602D2" w:rsidRDefault="002602D2" w:rsidP="0015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2D2">
        <w:rPr>
          <w:rFonts w:ascii="Times New Roman" w:hAnsi="Times New Roman" w:cs="Times New Roman"/>
          <w:sz w:val="26"/>
          <w:szCs w:val="26"/>
        </w:rPr>
        <w:t>Происходит автоматическая проверка ошибок при заполнении формы и появляется возможность отслеживания движения документов через Интернет.</w:t>
      </w:r>
    </w:p>
    <w:p w:rsidR="002602D2" w:rsidRPr="002602D2" w:rsidRDefault="002602D2" w:rsidP="002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2D2">
        <w:rPr>
          <w:rFonts w:ascii="Times New Roman" w:hAnsi="Times New Roman" w:cs="Times New Roman"/>
          <w:sz w:val="26"/>
          <w:szCs w:val="26"/>
        </w:rPr>
        <w:t>Чтобы отправить электронные документы, необходимо подготовить транспортный контейнер. Сформировать его поможет специализированное бесплатное программное обеспечение, размещенное в вышеназванном сервисе.</w:t>
      </w:r>
    </w:p>
    <w:sectPr w:rsidR="002602D2" w:rsidRPr="0026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2"/>
    <w:rsid w:val="00097587"/>
    <w:rsid w:val="00154994"/>
    <w:rsid w:val="002602D2"/>
    <w:rsid w:val="005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2021-08-02T07:59:00Z</dcterms:created>
  <dcterms:modified xsi:type="dcterms:W3CDTF">2021-08-02T07:59:00Z</dcterms:modified>
</cp:coreProperties>
</file>