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B4" w:rsidRPr="00EE2226" w:rsidRDefault="00EE2226" w:rsidP="00EE222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EE2226">
        <w:rPr>
          <w:rFonts w:ascii="Times New Roman" w:hAnsi="Times New Roman" w:cs="Times New Roman"/>
          <w:b/>
          <w:sz w:val="30"/>
          <w:szCs w:val="30"/>
        </w:rPr>
        <w:t>О получении имущественных и инвестиционных вычетов в упрощенном порядке</w:t>
      </w:r>
    </w:p>
    <w:p w:rsidR="00EE2226" w:rsidRPr="00EE2226" w:rsidRDefault="00EE2226" w:rsidP="00EE22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842895" cy="1885950"/>
            <wp:effectExtent l="0" t="0" r="0" b="0"/>
            <wp:wrapSquare wrapText="bothSides"/>
            <wp:docPr id="1" name="Рисунок 1" descr="C:\Users\Admin\Desktop\origina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120">
        <w:rPr>
          <w:rFonts w:ascii="Times New Roman" w:hAnsi="Times New Roman" w:cs="Times New Roman"/>
          <w:noProof/>
          <w:sz w:val="26"/>
          <w:szCs w:val="26"/>
          <w:lang w:eastAsia="ru-RU"/>
        </w:rPr>
        <w:t>Межрайонная ИФНС России №3 по Архангельской области и Ненецкому автонономному округу</w:t>
      </w:r>
      <w:r w:rsidRPr="00EE2226">
        <w:rPr>
          <w:rFonts w:ascii="Times New Roman" w:hAnsi="Times New Roman" w:cs="Times New Roman"/>
          <w:sz w:val="26"/>
          <w:szCs w:val="26"/>
        </w:rPr>
        <w:t xml:space="preserve"> напоминает, что с 21 мая 2021 года упрощен порядок получения имущественных и инвестиционных налоговых вычетов по налогу на доходы физических лиц. Соответствующие изменения предусмотрены Федеральным законом от 20.04.2021 № 100-ФЗ «О внесении изменений в части первую и вторую Налогового кодекса Российской Федерации».</w:t>
      </w:r>
    </w:p>
    <w:p w:rsidR="00EE2226" w:rsidRPr="00EE2226" w:rsidRDefault="00EE2226" w:rsidP="00A11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226">
        <w:rPr>
          <w:rFonts w:ascii="Times New Roman" w:hAnsi="Times New Roman" w:cs="Times New Roman"/>
          <w:sz w:val="26"/>
          <w:szCs w:val="26"/>
        </w:rPr>
        <w:t xml:space="preserve">В рамках упрощенного порядка налогоплательщики, имеющие личный кабинет на сайте ФНС России, смогут получить такие вычеты быстрее и без направления в налоговые органы декларации 3-НДФЛ и пакета подтверждающих право на вычет документов. </w:t>
      </w:r>
    </w:p>
    <w:p w:rsidR="00EE2226" w:rsidRPr="00EE2226" w:rsidRDefault="00EE2226" w:rsidP="00A11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226">
        <w:rPr>
          <w:rFonts w:ascii="Times New Roman" w:hAnsi="Times New Roman" w:cs="Times New Roman"/>
          <w:sz w:val="26"/>
          <w:szCs w:val="26"/>
        </w:rPr>
        <w:t>Новый порядок предусматривает сокращенные сроки предоставления таких вычетов: камеральная проверка заявления о предоставлении вычета в упрощенном порядке – один месяц, возврат налога – до 15 дней.</w:t>
      </w:r>
    </w:p>
    <w:p w:rsidR="00EE2226" w:rsidRPr="00EE2226" w:rsidRDefault="00EE2226" w:rsidP="00A11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226">
        <w:rPr>
          <w:rFonts w:ascii="Times New Roman" w:hAnsi="Times New Roman" w:cs="Times New Roman"/>
          <w:sz w:val="26"/>
          <w:szCs w:val="26"/>
        </w:rPr>
        <w:t>Вся информация, необходимая для подтверждения права налогоплательщиков на вычет, будет поступать (с их согласия) напрямую от банков/налоговых агентов - участников информационного обмена с ФНС России.</w:t>
      </w:r>
    </w:p>
    <w:p w:rsidR="00EE2226" w:rsidRPr="00EE2226" w:rsidRDefault="00EE2226" w:rsidP="00A11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226">
        <w:rPr>
          <w:rFonts w:ascii="Times New Roman" w:hAnsi="Times New Roman" w:cs="Times New Roman"/>
          <w:sz w:val="26"/>
          <w:szCs w:val="26"/>
        </w:rPr>
        <w:t>При этом</w:t>
      </w:r>
      <w:proofErr w:type="gramStart"/>
      <w:r w:rsidRPr="00EE222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E2226">
        <w:rPr>
          <w:rFonts w:ascii="Times New Roman" w:hAnsi="Times New Roman" w:cs="Times New Roman"/>
          <w:sz w:val="26"/>
          <w:szCs w:val="26"/>
        </w:rPr>
        <w:t xml:space="preserve"> вычетом в упрощенном порядке смогут воспользоваться только граждане, заключившие договоры на ведение индивидуальных инвестиционных счетов (ИИС)/договоры на приобретение недвижимости с налоговыми агентами/банками, присоединившимися к такому обмену.</w:t>
      </w:r>
    </w:p>
    <w:p w:rsidR="00EE2226" w:rsidRPr="00EE2226" w:rsidRDefault="00EE2226" w:rsidP="00A11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226">
        <w:rPr>
          <w:rFonts w:ascii="Times New Roman" w:hAnsi="Times New Roman" w:cs="Times New Roman"/>
          <w:sz w:val="26"/>
          <w:szCs w:val="26"/>
        </w:rPr>
        <w:t>Возможность подключения потенциальных участников информационного взаимодействия к системе ФНС России реализована с 21 мая 2021 года.</w:t>
      </w:r>
    </w:p>
    <w:p w:rsidR="00EE2226" w:rsidRPr="00EE2226" w:rsidRDefault="00EE2226" w:rsidP="00A11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226">
        <w:rPr>
          <w:rFonts w:ascii="Times New Roman" w:hAnsi="Times New Roman" w:cs="Times New Roman"/>
          <w:sz w:val="26"/>
          <w:szCs w:val="26"/>
        </w:rPr>
        <w:t>Налогоплательщики будут проинформированы о возможности получения вычета в упрощенном порядке специальным сообщением в своем личном кабинете на сайте ФНС России после поступления от банков сведений, а также могут отсле</w:t>
      </w:r>
      <w:r w:rsidR="00A11120">
        <w:rPr>
          <w:rFonts w:ascii="Times New Roman" w:hAnsi="Times New Roman" w:cs="Times New Roman"/>
          <w:sz w:val="26"/>
          <w:szCs w:val="26"/>
        </w:rPr>
        <w:t>живать</w:t>
      </w:r>
      <w:r w:rsidRPr="00EE2226">
        <w:rPr>
          <w:rFonts w:ascii="Times New Roman" w:hAnsi="Times New Roman" w:cs="Times New Roman"/>
          <w:sz w:val="26"/>
          <w:szCs w:val="26"/>
        </w:rPr>
        <w:t xml:space="preserve"> весь процесс с момента подписания автоматически </w:t>
      </w:r>
      <w:proofErr w:type="spellStart"/>
      <w:r w:rsidRPr="00EE2226">
        <w:rPr>
          <w:rFonts w:ascii="Times New Roman" w:hAnsi="Times New Roman" w:cs="Times New Roman"/>
          <w:sz w:val="26"/>
          <w:szCs w:val="26"/>
        </w:rPr>
        <w:t>предзаполненного</w:t>
      </w:r>
      <w:proofErr w:type="spellEnd"/>
      <w:r w:rsidRPr="00EE2226">
        <w:rPr>
          <w:rFonts w:ascii="Times New Roman" w:hAnsi="Times New Roman" w:cs="Times New Roman"/>
          <w:sz w:val="26"/>
          <w:szCs w:val="26"/>
        </w:rPr>
        <w:t xml:space="preserve"> заявления на вычет до возврата налога.</w:t>
      </w:r>
    </w:p>
    <w:p w:rsidR="00EE2226" w:rsidRPr="00EE2226" w:rsidRDefault="00EE2226" w:rsidP="0053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226">
        <w:rPr>
          <w:rFonts w:ascii="Times New Roman" w:hAnsi="Times New Roman" w:cs="Times New Roman"/>
          <w:sz w:val="26"/>
          <w:szCs w:val="26"/>
        </w:rPr>
        <w:t xml:space="preserve">Таким образом, до появления </w:t>
      </w:r>
      <w:proofErr w:type="spellStart"/>
      <w:r w:rsidRPr="00EE2226">
        <w:rPr>
          <w:rFonts w:ascii="Times New Roman" w:hAnsi="Times New Roman" w:cs="Times New Roman"/>
          <w:sz w:val="26"/>
          <w:szCs w:val="26"/>
        </w:rPr>
        <w:t>предзаполненного</w:t>
      </w:r>
      <w:proofErr w:type="spellEnd"/>
      <w:r w:rsidRPr="00EE2226">
        <w:rPr>
          <w:rFonts w:ascii="Times New Roman" w:hAnsi="Times New Roman" w:cs="Times New Roman"/>
          <w:sz w:val="26"/>
          <w:szCs w:val="26"/>
        </w:rPr>
        <w:t xml:space="preserve"> заявления в личном кабинете налогоплательщику не требуется осуществлять каких-либо действий.</w:t>
      </w:r>
    </w:p>
    <w:p w:rsidR="00EE2226" w:rsidRPr="00EE2226" w:rsidRDefault="00EE2226" w:rsidP="0053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226">
        <w:rPr>
          <w:rFonts w:ascii="Times New Roman" w:hAnsi="Times New Roman" w:cs="Times New Roman"/>
          <w:sz w:val="26"/>
          <w:szCs w:val="26"/>
        </w:rPr>
        <w:t xml:space="preserve">Следует отметить, что в упрощенном порядке можно получить те налоговые вычеты, право на которые возникло у налогоплательщика с 1 января 2020 года.  </w:t>
      </w:r>
    </w:p>
    <w:p w:rsidR="00EE2226" w:rsidRPr="00EE2226" w:rsidRDefault="00EE2226" w:rsidP="0053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226">
        <w:rPr>
          <w:rFonts w:ascii="Times New Roman" w:hAnsi="Times New Roman" w:cs="Times New Roman"/>
          <w:sz w:val="26"/>
          <w:szCs w:val="26"/>
        </w:rPr>
        <w:t xml:space="preserve">Подробнее о механизме, условиях и порядке получения налоговых вычетов в упрощенном порядке можно ознакомиться на </w:t>
      </w:r>
      <w:proofErr w:type="spellStart"/>
      <w:r w:rsidRPr="00EE2226">
        <w:rPr>
          <w:rFonts w:ascii="Times New Roman" w:hAnsi="Times New Roman" w:cs="Times New Roman"/>
          <w:sz w:val="26"/>
          <w:szCs w:val="26"/>
        </w:rPr>
        <w:t>промостранице</w:t>
      </w:r>
      <w:proofErr w:type="spellEnd"/>
      <w:r w:rsidR="00AC510A">
        <w:rPr>
          <w:rFonts w:ascii="Times New Roman" w:hAnsi="Times New Roman" w:cs="Times New Roman"/>
          <w:sz w:val="26"/>
          <w:szCs w:val="26"/>
        </w:rPr>
        <w:t xml:space="preserve"> (</w:t>
      </w:r>
      <w:r w:rsidR="00AC510A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AC510A">
        <w:rPr>
          <w:rFonts w:ascii="Times New Roman" w:hAnsi="Times New Roman" w:cs="Times New Roman"/>
          <w:sz w:val="26"/>
          <w:szCs w:val="26"/>
        </w:rPr>
        <w:t>:</w:t>
      </w:r>
      <w:r w:rsidR="00AC510A" w:rsidRPr="00AC510A">
        <w:rPr>
          <w:rFonts w:ascii="Times New Roman" w:hAnsi="Times New Roman" w:cs="Times New Roman"/>
          <w:sz w:val="26"/>
          <w:szCs w:val="26"/>
        </w:rPr>
        <w:t>//</w:t>
      </w:r>
      <w:r w:rsidR="00AC510A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AC510A" w:rsidRPr="00AC510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C510A">
        <w:rPr>
          <w:rFonts w:ascii="Times New Roman" w:hAnsi="Times New Roman" w:cs="Times New Roman"/>
          <w:sz w:val="26"/>
          <w:szCs w:val="26"/>
          <w:lang w:val="en-US"/>
        </w:rPr>
        <w:t>nalog</w:t>
      </w:r>
      <w:proofErr w:type="spellEnd"/>
      <w:r w:rsidR="00AC510A" w:rsidRPr="00AC510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C510A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AC510A" w:rsidRPr="00AC510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AC510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AC510A" w:rsidRPr="00AC510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AC510A">
        <w:rPr>
          <w:rFonts w:ascii="Times New Roman" w:hAnsi="Times New Roman" w:cs="Times New Roman"/>
          <w:sz w:val="26"/>
          <w:szCs w:val="26"/>
          <w:lang w:val="en-US"/>
        </w:rPr>
        <w:t>rn</w:t>
      </w:r>
      <w:proofErr w:type="spellEnd"/>
      <w:r w:rsidR="00AC510A" w:rsidRPr="00AC510A">
        <w:rPr>
          <w:rFonts w:ascii="Times New Roman" w:hAnsi="Times New Roman" w:cs="Times New Roman"/>
          <w:sz w:val="26"/>
          <w:szCs w:val="26"/>
        </w:rPr>
        <w:t>29/</w:t>
      </w:r>
      <w:proofErr w:type="spellStart"/>
      <w:r w:rsidR="005906A3">
        <w:rPr>
          <w:rFonts w:ascii="Times New Roman" w:hAnsi="Times New Roman" w:cs="Times New Roman"/>
          <w:sz w:val="26"/>
          <w:szCs w:val="26"/>
          <w:lang w:val="en-US"/>
        </w:rPr>
        <w:t>ndfl</w:t>
      </w:r>
      <w:proofErr w:type="spellEnd"/>
      <w:r w:rsidR="005906A3" w:rsidRPr="005906A3">
        <w:rPr>
          <w:rFonts w:ascii="Times New Roman" w:hAnsi="Times New Roman" w:cs="Times New Roman"/>
          <w:sz w:val="26"/>
          <w:szCs w:val="26"/>
        </w:rPr>
        <w:t>_</w:t>
      </w:r>
      <w:r w:rsidR="005906A3">
        <w:rPr>
          <w:rFonts w:ascii="Times New Roman" w:hAnsi="Times New Roman" w:cs="Times New Roman"/>
          <w:sz w:val="26"/>
          <w:szCs w:val="26"/>
          <w:lang w:val="en-US"/>
        </w:rPr>
        <w:t>easy</w:t>
      </w:r>
      <w:r w:rsidR="005906A3" w:rsidRPr="005906A3">
        <w:rPr>
          <w:rFonts w:ascii="Times New Roman" w:hAnsi="Times New Roman" w:cs="Times New Roman"/>
          <w:sz w:val="26"/>
          <w:szCs w:val="26"/>
        </w:rPr>
        <w:t>/)</w:t>
      </w:r>
      <w:r w:rsidRPr="00EE2226">
        <w:rPr>
          <w:rFonts w:ascii="Times New Roman" w:hAnsi="Times New Roman" w:cs="Times New Roman"/>
          <w:sz w:val="26"/>
          <w:szCs w:val="26"/>
        </w:rPr>
        <w:t>.</w:t>
      </w:r>
    </w:p>
    <w:p w:rsidR="00EE2226" w:rsidRPr="00EE2226" w:rsidRDefault="00EE2226" w:rsidP="0053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2226">
        <w:rPr>
          <w:rFonts w:ascii="Times New Roman" w:hAnsi="Times New Roman" w:cs="Times New Roman"/>
          <w:sz w:val="26"/>
          <w:szCs w:val="26"/>
        </w:rPr>
        <w:t>При этом</w:t>
      </w:r>
      <w:proofErr w:type="gramStart"/>
      <w:r w:rsidRPr="00EE222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E2226">
        <w:rPr>
          <w:rFonts w:ascii="Times New Roman" w:hAnsi="Times New Roman" w:cs="Times New Roman"/>
          <w:sz w:val="26"/>
          <w:szCs w:val="26"/>
        </w:rPr>
        <w:t xml:space="preserve"> следует отметить, что новый упрощенный порядок не отменяет общих правил предоставления имущественных и инвестиционных налоговых вычетов посредством подачи декларации 3-НДФЛ.</w:t>
      </w:r>
    </w:p>
    <w:sectPr w:rsidR="00EE2226" w:rsidRPr="00EE2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26"/>
    <w:rsid w:val="00537D14"/>
    <w:rsid w:val="005906A3"/>
    <w:rsid w:val="00A11120"/>
    <w:rsid w:val="00AC510A"/>
    <w:rsid w:val="00E66436"/>
    <w:rsid w:val="00EE2226"/>
    <w:rsid w:val="00F4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 Завернин</cp:lastModifiedBy>
  <cp:revision>2</cp:revision>
  <dcterms:created xsi:type="dcterms:W3CDTF">2021-07-28T05:22:00Z</dcterms:created>
  <dcterms:modified xsi:type="dcterms:W3CDTF">2021-07-28T05:22:00Z</dcterms:modified>
</cp:coreProperties>
</file>