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93" w:rsidRPr="005C1845" w:rsidRDefault="005C1845" w:rsidP="005C184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C1845">
        <w:rPr>
          <w:rFonts w:ascii="Times New Roman" w:hAnsi="Times New Roman" w:cs="Times New Roman"/>
          <w:b/>
          <w:sz w:val="30"/>
          <w:szCs w:val="30"/>
        </w:rPr>
        <w:t>Заполнить отчет о движении средств по счетам в иностранных банках можно в «Личном кабинете» на сайте ФНС России</w:t>
      </w:r>
    </w:p>
    <w:p w:rsidR="005C1845" w:rsidRDefault="005C1845" w:rsidP="005C18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C1845" w:rsidRPr="005C1845" w:rsidRDefault="005C1845" w:rsidP="00CE4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1857375" cy="1238250"/>
            <wp:effectExtent l="0" t="0" r="9525" b="0"/>
            <wp:wrapSquare wrapText="bothSides"/>
            <wp:docPr id="1" name="Рисунок 1" descr="C:\Users\Admin\Desktop\original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845">
        <w:rPr>
          <w:rFonts w:ascii="Times New Roman" w:hAnsi="Times New Roman" w:cs="Times New Roman"/>
          <w:sz w:val="26"/>
          <w:szCs w:val="26"/>
        </w:rPr>
        <w:t>Отчет о движении средств по счетам (вкладам) физических лиц в иностранных банках за 2020 год граждане должны представить в ФНС России до 1 июня 2021 года.</w:t>
      </w:r>
    </w:p>
    <w:p w:rsidR="005C1845" w:rsidRPr="005C1845" w:rsidRDefault="005C1845" w:rsidP="00CE4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1845">
        <w:rPr>
          <w:rFonts w:ascii="Times New Roman" w:hAnsi="Times New Roman" w:cs="Times New Roman"/>
          <w:sz w:val="26"/>
          <w:szCs w:val="26"/>
        </w:rPr>
        <w:t>У пользователей «Личного кабинета» есть возможность заполнить и направить в ФНС России отчет о движении средств по своим счетам (вкладам) в иностранных банках в электронной форме. Сделать это можно из любой точки мира в любое удобное время с использованием электронной подписи и средств защиты информации, которые гарантируют соблюдение налоговой тайны.</w:t>
      </w:r>
    </w:p>
    <w:p w:rsidR="005C1845" w:rsidRPr="005C1845" w:rsidRDefault="005C1845" w:rsidP="00CE4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1845">
        <w:rPr>
          <w:rFonts w:ascii="Times New Roman" w:hAnsi="Times New Roman" w:cs="Times New Roman"/>
          <w:sz w:val="26"/>
          <w:szCs w:val="26"/>
        </w:rPr>
        <w:t xml:space="preserve">Данный сервис предоставлен ФНС России в соответствии с Постановлением Правительства Российской Федерации, согласно которому физические лица ежегодно </w:t>
      </w:r>
      <w:proofErr w:type="gramStart"/>
      <w:r w:rsidRPr="005C1845">
        <w:rPr>
          <w:rFonts w:ascii="Times New Roman" w:hAnsi="Times New Roman" w:cs="Times New Roman"/>
          <w:sz w:val="26"/>
          <w:szCs w:val="26"/>
        </w:rPr>
        <w:t>отчитываются о движении</w:t>
      </w:r>
      <w:proofErr w:type="gramEnd"/>
      <w:r w:rsidRPr="005C1845">
        <w:rPr>
          <w:rFonts w:ascii="Times New Roman" w:hAnsi="Times New Roman" w:cs="Times New Roman"/>
          <w:sz w:val="26"/>
          <w:szCs w:val="26"/>
        </w:rPr>
        <w:t xml:space="preserve"> средств по своим счетам в иностранных банках по установленной форме. Благодаря электронному сервису заполнение и представление такого отчета становится для налогоплательщиков простым и понятным.</w:t>
      </w:r>
    </w:p>
    <w:p w:rsidR="005C1845" w:rsidRPr="005C1845" w:rsidRDefault="005C1845" w:rsidP="005C18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C1845" w:rsidRPr="005C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45"/>
    <w:rsid w:val="005C1845"/>
    <w:rsid w:val="00C22D93"/>
    <w:rsid w:val="00CE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1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1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2021-05-06T12:22:00Z</dcterms:created>
  <dcterms:modified xsi:type="dcterms:W3CDTF">2021-05-06T12:22:00Z</dcterms:modified>
</cp:coreProperties>
</file>