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F8240C">
        <w:rPr>
          <w:rStyle w:val="FontStyle18"/>
          <w:b w:val="0"/>
          <w:sz w:val="32"/>
          <w:szCs w:val="28"/>
        </w:rPr>
        <w:t>24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F8240C">
        <w:rPr>
          <w:rStyle w:val="FontStyle18"/>
          <w:b w:val="0"/>
          <w:sz w:val="32"/>
          <w:szCs w:val="28"/>
        </w:rPr>
        <w:t>5.05.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B781C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B781C" w:rsidRPr="00F8240C" w:rsidRDefault="007B781C" w:rsidP="007B781C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2"/>
          <w:szCs w:val="24"/>
        </w:rPr>
      </w:pPr>
      <w:bookmarkStart w:id="0" w:name="RANGE!B1:J200"/>
      <w:bookmarkEnd w:id="0"/>
    </w:p>
    <w:p w:rsidR="007B781C" w:rsidRPr="00F8240C" w:rsidRDefault="007B781C" w:rsidP="007B781C">
      <w:pPr>
        <w:jc w:val="center"/>
        <w:rPr>
          <w:sz w:val="36"/>
          <w:szCs w:val="28"/>
        </w:rPr>
      </w:pPr>
      <w:r w:rsidRPr="00F8240C">
        <w:rPr>
          <w:sz w:val="36"/>
          <w:szCs w:val="28"/>
        </w:rPr>
        <w:t>О приватизации муниципального имущества</w:t>
      </w:r>
    </w:p>
    <w:p w:rsidR="007B781C" w:rsidRPr="00F8240C" w:rsidRDefault="007B781C" w:rsidP="007B781C">
      <w:pPr>
        <w:jc w:val="center"/>
        <w:rPr>
          <w:b/>
          <w:sz w:val="22"/>
          <w:szCs w:val="28"/>
        </w:rPr>
      </w:pPr>
    </w:p>
    <w:p w:rsidR="007B781C" w:rsidRDefault="00F8240C" w:rsidP="007B781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результатами торгов от 10.05.2023 года администрация МО «Шилегское информирует о продаже нежилых помещений</w:t>
      </w:r>
      <w:r w:rsidRPr="00F8240C">
        <w:t xml:space="preserve"> </w:t>
      </w:r>
      <w:r w:rsidRPr="00F8240C">
        <w:rPr>
          <w:sz w:val="28"/>
          <w:szCs w:val="28"/>
        </w:rPr>
        <w:t>по адресу: Архангельская область, Пинежский муниципальный район, МО "Шилегское", пос</w:t>
      </w:r>
      <w:proofErr w:type="gramStart"/>
      <w:r w:rsidRPr="00F8240C">
        <w:rPr>
          <w:sz w:val="28"/>
          <w:szCs w:val="28"/>
        </w:rPr>
        <w:t>.Я</w:t>
      </w:r>
      <w:proofErr w:type="gramEnd"/>
      <w:r w:rsidRPr="00F8240C">
        <w:rPr>
          <w:sz w:val="28"/>
          <w:szCs w:val="28"/>
        </w:rPr>
        <w:t>сный ул.Северная д.21</w:t>
      </w:r>
      <w:r>
        <w:rPr>
          <w:sz w:val="28"/>
          <w:szCs w:val="28"/>
        </w:rPr>
        <w:t>:</w:t>
      </w:r>
      <w:r w:rsidR="007B781C">
        <w:rPr>
          <w:sz w:val="28"/>
          <w:szCs w:val="28"/>
        </w:rPr>
        <w:t xml:space="preserve"> </w:t>
      </w:r>
    </w:p>
    <w:p w:rsidR="006A252F" w:rsidRPr="006A252F" w:rsidRDefault="006A252F" w:rsidP="007B781C">
      <w:pPr>
        <w:jc w:val="both"/>
        <w:rPr>
          <w:sz w:val="22"/>
          <w:szCs w:val="28"/>
        </w:rPr>
      </w:pPr>
    </w:p>
    <w:tbl>
      <w:tblPr>
        <w:tblW w:w="911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8614"/>
      </w:tblGrid>
      <w:tr w:rsidR="00F8240C" w:rsidRPr="00C8310F" w:rsidTr="00F8240C">
        <w:trPr>
          <w:trHeight w:val="625"/>
          <w:jc w:val="center"/>
        </w:trPr>
        <w:tc>
          <w:tcPr>
            <w:tcW w:w="497" w:type="dxa"/>
          </w:tcPr>
          <w:p w:rsidR="00F8240C" w:rsidRPr="00506EAB" w:rsidRDefault="00F8240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</w:t>
            </w:r>
          </w:p>
          <w:p w:rsidR="00F8240C" w:rsidRPr="00506EAB" w:rsidRDefault="00F8240C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8614" w:type="dxa"/>
          </w:tcPr>
          <w:p w:rsidR="00F8240C" w:rsidRPr="00506EAB" w:rsidRDefault="00F8240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Объект приватизации</w:t>
            </w:r>
            <w:r>
              <w:rPr>
                <w:sz w:val="22"/>
              </w:rPr>
              <w:t>,</w:t>
            </w:r>
            <w:r w:rsidRPr="00506EAB">
              <w:rPr>
                <w:sz w:val="22"/>
              </w:rPr>
              <w:t xml:space="preserve"> </w:t>
            </w:r>
          </w:p>
          <w:p w:rsidR="00F8240C" w:rsidRPr="00506EAB" w:rsidRDefault="00F8240C" w:rsidP="00F8240C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Default="00F8240C" w:rsidP="00B9307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614" w:type="dxa"/>
          </w:tcPr>
          <w:p w:rsidR="00F8240C" w:rsidRDefault="00F8240C" w:rsidP="00F8240C">
            <w:pPr>
              <w:spacing w:line="240" w:lineRule="atLeast"/>
              <w:jc w:val="both"/>
            </w:pPr>
            <w:r w:rsidRPr="00C85570">
              <w:t xml:space="preserve">Помещение нежилое IV, площадью 3,6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 xml:space="preserve">. 29:14:100301:1478 </w:t>
            </w:r>
          </w:p>
          <w:p w:rsidR="00F8240C" w:rsidRPr="00C85570" w:rsidRDefault="00F8240C" w:rsidP="00F8240C">
            <w:pPr>
              <w:spacing w:line="240" w:lineRule="atLeast"/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V,  площадью 14,7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29:14:100301:1472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VI, площадью 11,3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29:14:100301:1474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VII,  площадью 11,7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29:14:100301:1470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VIII,  площадью 11,4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29:14:100301:1471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X,  площадью 10,5м.кв.,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29:14:100301:1479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XII, площадью 1,6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29:14:100301:1469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XIII,  площадью 8,6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29:14:100301:1473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XV,  площадью 18,1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29:14:100301:1477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B9307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XXXIII, площадью 8,3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29:14:100301:1466</w:t>
            </w:r>
          </w:p>
          <w:p w:rsidR="00F8240C" w:rsidRPr="00C85570" w:rsidRDefault="00F8240C" w:rsidP="00F8240C">
            <w:pPr>
              <w:jc w:val="both"/>
            </w:pPr>
          </w:p>
        </w:tc>
      </w:tr>
      <w:tr w:rsidR="00F8240C" w:rsidTr="00F8240C">
        <w:trPr>
          <w:jc w:val="center"/>
        </w:trPr>
        <w:tc>
          <w:tcPr>
            <w:tcW w:w="497" w:type="dxa"/>
          </w:tcPr>
          <w:p w:rsidR="00F8240C" w:rsidRPr="00C8310F" w:rsidRDefault="00F8240C" w:rsidP="00F8240C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8614" w:type="dxa"/>
          </w:tcPr>
          <w:p w:rsidR="00F8240C" w:rsidRDefault="00F8240C" w:rsidP="00F8240C">
            <w:pPr>
              <w:jc w:val="both"/>
            </w:pPr>
            <w:r w:rsidRPr="00C85570">
              <w:t xml:space="preserve">Помещение нежилое XXXIV, площадью 15,9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29:14:100301:1467</w:t>
            </w:r>
          </w:p>
          <w:p w:rsidR="00F8240C" w:rsidRPr="00C85570" w:rsidRDefault="00F8240C" w:rsidP="00F8240C">
            <w:pPr>
              <w:jc w:val="both"/>
            </w:pPr>
          </w:p>
        </w:tc>
      </w:tr>
    </w:tbl>
    <w:p w:rsidR="00F8240C" w:rsidRPr="006A252F" w:rsidRDefault="00F8240C" w:rsidP="007B781C">
      <w:pPr>
        <w:jc w:val="both"/>
        <w:rPr>
          <w:sz w:val="16"/>
          <w:szCs w:val="28"/>
        </w:rPr>
      </w:pPr>
      <w:r>
        <w:rPr>
          <w:sz w:val="28"/>
          <w:szCs w:val="28"/>
        </w:rPr>
        <w:t xml:space="preserve">   </w:t>
      </w:r>
    </w:p>
    <w:p w:rsidR="007B781C" w:rsidRDefault="00F8240C" w:rsidP="007B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МО «Шилегское» просит освободить арендуемые и занимаемые помещения от имущества. Арендаторов помещений просим оплатить арендную плату и явиться в администрацию для заключения соглашения о расторжении договоров аренды.</w:t>
      </w:r>
    </w:p>
    <w:p w:rsidR="007B781C" w:rsidRDefault="007B781C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F8240C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52F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81C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C2F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0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78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2">
    <w:name w:val="Абзац списка1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7B78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ntStyle23">
    <w:name w:val="Font Style23"/>
    <w:basedOn w:val="a0"/>
    <w:uiPriority w:val="99"/>
    <w:rsid w:val="007B781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B781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Indent 3"/>
    <w:basedOn w:val="a"/>
    <w:link w:val="30"/>
    <w:rsid w:val="007B78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781C"/>
    <w:rPr>
      <w:rFonts w:ascii="Times New Roman" w:eastAsia="Times New Roman" w:hAnsi="Times New Roman"/>
      <w:sz w:val="16"/>
      <w:szCs w:val="16"/>
    </w:rPr>
  </w:style>
  <w:style w:type="paragraph" w:styleId="ad">
    <w:name w:val="Plain Text"/>
    <w:basedOn w:val="a"/>
    <w:link w:val="ae"/>
    <w:rsid w:val="007B781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B781C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2023-05-17T09:04:00Z</dcterms:created>
  <dcterms:modified xsi:type="dcterms:W3CDTF">2023-05-17T09:05:00Z</dcterms:modified>
</cp:coreProperties>
</file>