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4C" w:rsidRPr="0010754C" w:rsidRDefault="0010754C" w:rsidP="0010754C">
      <w:pPr>
        <w:pStyle w:val="1"/>
        <w:jc w:val="center"/>
      </w:pPr>
      <w:r w:rsidRPr="0010754C">
        <w:t>Расходы на покупку садового участка можно учесть в составе имущественного налогового вычета</w:t>
      </w:r>
    </w:p>
    <w:p w:rsidR="0010754C" w:rsidRPr="0010754C" w:rsidRDefault="0010754C" w:rsidP="0010754C">
      <w:pPr>
        <w:shd w:val="clear" w:color="auto" w:fill="FFFFFF"/>
        <w:spacing w:after="0" w:line="312" w:lineRule="auto"/>
        <w:ind w:firstLine="709"/>
        <w:jc w:val="both"/>
        <w:rPr>
          <w:rFonts w:ascii="Times New Roman" w:eastAsia="Times New Roman" w:hAnsi="Times New Roman" w:cs="Times New Roman"/>
          <w:sz w:val="30"/>
          <w:szCs w:val="30"/>
          <w:lang w:eastAsia="ru-RU"/>
        </w:rPr>
      </w:pPr>
      <w:r w:rsidRPr="0010754C">
        <w:rPr>
          <w:rFonts w:ascii="Times New Roman" w:eastAsia="Times New Roman" w:hAnsi="Times New Roman" w:cs="Times New Roman"/>
          <w:noProof/>
          <w:sz w:val="30"/>
          <w:szCs w:val="30"/>
          <w:lang w:eastAsia="ru-RU"/>
        </w:rPr>
        <w:drawing>
          <wp:anchor distT="0" distB="0" distL="114300" distR="114300" simplePos="0" relativeHeight="251658240" behindDoc="0" locked="0" layoutInCell="1" allowOverlap="1" wp14:anchorId="5CEAE2A6" wp14:editId="3A05E873">
            <wp:simplePos x="0" y="0"/>
            <wp:positionH relativeFrom="column">
              <wp:posOffset>5715</wp:posOffset>
            </wp:positionH>
            <wp:positionV relativeFrom="paragraph">
              <wp:posOffset>69850</wp:posOffset>
            </wp:positionV>
            <wp:extent cx="2550160" cy="1701165"/>
            <wp:effectExtent l="0" t="0" r="2540" b="0"/>
            <wp:wrapSquare wrapText="bothSides"/>
            <wp:docPr id="1" name="Рисунок 1"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160"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54C">
        <w:rPr>
          <w:rFonts w:ascii="Times New Roman" w:eastAsia="Times New Roman" w:hAnsi="Times New Roman" w:cs="Times New Roman"/>
          <w:sz w:val="30"/>
          <w:szCs w:val="30"/>
          <w:lang w:eastAsia="ru-RU"/>
        </w:rPr>
        <w:t>Налогоплательщик вправе учесть расходы на покупку садового земельного участка, где был построен жилой дом, в составе имущественного налогового вычета после государственной регистрации права собственности на дом. Согласно </w:t>
      </w:r>
      <w:hyperlink r:id="rId7" w:tgtFrame="_blank" w:history="1">
        <w:r w:rsidRPr="0010754C">
          <w:rPr>
            <w:rFonts w:ascii="Times New Roman" w:eastAsia="Times New Roman" w:hAnsi="Times New Roman" w:cs="Times New Roman"/>
            <w:sz w:val="30"/>
            <w:szCs w:val="30"/>
            <w:lang w:eastAsia="ru-RU"/>
          </w:rPr>
          <w:t>разъяснениям</w:t>
        </w:r>
      </w:hyperlink>
      <w:r w:rsidRPr="0010754C">
        <w:rPr>
          <w:rFonts w:ascii="Times New Roman" w:eastAsia="Times New Roman" w:hAnsi="Times New Roman" w:cs="Times New Roman"/>
          <w:sz w:val="30"/>
          <w:szCs w:val="30"/>
          <w:lang w:eastAsia="ru-RU"/>
        </w:rPr>
        <w:t> Минфина, сделать это можно начиная с 1 января 2019 года.</w:t>
      </w:r>
    </w:p>
    <w:p w:rsidR="0010754C" w:rsidRPr="0010754C" w:rsidRDefault="0010754C" w:rsidP="0010754C">
      <w:pPr>
        <w:shd w:val="clear" w:color="auto" w:fill="FFFFFF"/>
        <w:spacing w:after="0" w:line="312" w:lineRule="auto"/>
        <w:ind w:firstLine="709"/>
        <w:jc w:val="both"/>
        <w:rPr>
          <w:rFonts w:ascii="Times New Roman" w:eastAsia="Times New Roman" w:hAnsi="Times New Roman" w:cs="Times New Roman"/>
          <w:sz w:val="30"/>
          <w:szCs w:val="30"/>
          <w:lang w:eastAsia="ru-RU"/>
        </w:rPr>
      </w:pPr>
      <w:r w:rsidRPr="0010754C">
        <w:rPr>
          <w:rFonts w:ascii="Times New Roman" w:eastAsia="Times New Roman" w:hAnsi="Times New Roman" w:cs="Times New Roman"/>
          <w:sz w:val="30"/>
          <w:szCs w:val="30"/>
          <w:lang w:eastAsia="ru-RU"/>
        </w:rPr>
        <w:t>Участки с видами разрешенного использования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 1 января 2019 года считаются равнозначными. На них </w:t>
      </w:r>
      <w:hyperlink r:id="rId8" w:tgtFrame="_blank" w:history="1">
        <w:r w:rsidRPr="0010754C">
          <w:rPr>
            <w:rFonts w:ascii="Times New Roman" w:eastAsia="Times New Roman" w:hAnsi="Times New Roman" w:cs="Times New Roman"/>
            <w:sz w:val="30"/>
            <w:szCs w:val="30"/>
            <w:lang w:eastAsia="ru-RU"/>
          </w:rPr>
          <w:t>допускается размещение</w:t>
        </w:r>
      </w:hyperlink>
      <w:r w:rsidRPr="0010754C">
        <w:rPr>
          <w:rFonts w:ascii="Times New Roman" w:eastAsia="Times New Roman" w:hAnsi="Times New Roman" w:cs="Times New Roman"/>
          <w:sz w:val="30"/>
          <w:szCs w:val="30"/>
          <w:lang w:eastAsia="ru-RU"/>
        </w:rPr>
        <w:t> садовых и жилых домов, хозяйственных построек и гаражей. Исключением являются земельные участки с видом разрешенного использования «садоводство», так как они предназначены для вида сельскохозяйственного производства, связанного с выращиванием многолетних плодовых и ягодных культур, винограда и иных многолетних культур.</w:t>
      </w:r>
    </w:p>
    <w:p w:rsidR="0010754C" w:rsidRPr="0010754C" w:rsidRDefault="0010754C" w:rsidP="0010754C">
      <w:pPr>
        <w:shd w:val="clear" w:color="auto" w:fill="FFFFFF"/>
        <w:spacing w:after="0" w:line="312" w:lineRule="auto"/>
        <w:ind w:firstLine="709"/>
        <w:jc w:val="both"/>
        <w:rPr>
          <w:rFonts w:ascii="Times New Roman" w:eastAsia="Times New Roman" w:hAnsi="Times New Roman" w:cs="Times New Roman"/>
          <w:sz w:val="30"/>
          <w:szCs w:val="30"/>
          <w:lang w:eastAsia="ru-RU"/>
        </w:rPr>
      </w:pPr>
      <w:r w:rsidRPr="0010754C">
        <w:rPr>
          <w:rFonts w:ascii="Times New Roman" w:eastAsia="Times New Roman" w:hAnsi="Times New Roman" w:cs="Times New Roman"/>
          <w:sz w:val="30"/>
          <w:szCs w:val="30"/>
          <w:lang w:eastAsia="ru-RU"/>
        </w:rPr>
        <w:t>Физлица могут получить имущественный налоговый вычет в связи с расходами на покупку земельных участков, где расположены приобретаемые жилые дома, или которые предназначены для индивидуального жилищного строительства. Предоставление этой льготы при приобретении иных участков налоговым законодательством не предусмотрено. Таким образом, расходы на покупку садового участка можно учесть при заявлении имущественного налогового вычета после государственной регистрации права собственности на дом.</w:t>
      </w:r>
    </w:p>
    <w:p w:rsidR="002D4871" w:rsidRPr="0010754C" w:rsidRDefault="002D4871" w:rsidP="0010754C">
      <w:pPr>
        <w:spacing w:after="0" w:line="312" w:lineRule="auto"/>
        <w:ind w:firstLine="709"/>
        <w:jc w:val="both"/>
        <w:rPr>
          <w:rFonts w:ascii="Times New Roman" w:hAnsi="Times New Roman" w:cs="Times New Roman"/>
        </w:rPr>
      </w:pPr>
      <w:bookmarkStart w:id="0" w:name="_GoBack"/>
      <w:bookmarkEnd w:id="0"/>
    </w:p>
    <w:sectPr w:rsidR="002D4871" w:rsidRPr="0010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4C"/>
    <w:rsid w:val="0010754C"/>
    <w:rsid w:val="002D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5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754C"/>
    <w:rPr>
      <w:color w:val="0000FF"/>
      <w:u w:val="single"/>
    </w:rPr>
  </w:style>
  <w:style w:type="paragraph" w:styleId="a5">
    <w:name w:val="Balloon Text"/>
    <w:basedOn w:val="a"/>
    <w:link w:val="a6"/>
    <w:uiPriority w:val="99"/>
    <w:semiHidden/>
    <w:unhideWhenUsed/>
    <w:rsid w:val="001075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5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754C"/>
    <w:rPr>
      <w:color w:val="0000FF"/>
      <w:u w:val="single"/>
    </w:rPr>
  </w:style>
  <w:style w:type="paragraph" w:styleId="a5">
    <w:name w:val="Balloon Text"/>
    <w:basedOn w:val="a"/>
    <w:link w:val="a6"/>
    <w:uiPriority w:val="99"/>
    <w:semiHidden/>
    <w:unhideWhenUsed/>
    <w:rsid w:val="001075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08363">
      <w:bodyDiv w:val="1"/>
      <w:marLeft w:val="0"/>
      <w:marRight w:val="0"/>
      <w:marTop w:val="0"/>
      <w:marBottom w:val="0"/>
      <w:divBdr>
        <w:top w:val="none" w:sz="0" w:space="0" w:color="auto"/>
        <w:left w:val="none" w:sz="0" w:space="0" w:color="auto"/>
        <w:bottom w:val="none" w:sz="0" w:space="0" w:color="auto"/>
        <w:right w:val="none" w:sz="0" w:space="0" w:color="auto"/>
      </w:divBdr>
      <w:divsChild>
        <w:div w:id="2048211939">
          <w:marLeft w:val="0"/>
          <w:marRight w:val="0"/>
          <w:marTop w:val="0"/>
          <w:marBottom w:val="0"/>
          <w:divBdr>
            <w:top w:val="none" w:sz="0" w:space="0" w:color="auto"/>
            <w:left w:val="none" w:sz="0" w:space="0" w:color="auto"/>
            <w:bottom w:val="none" w:sz="0" w:space="0" w:color="auto"/>
            <w:right w:val="none" w:sz="0" w:space="0" w:color="auto"/>
          </w:divBdr>
          <w:divsChild>
            <w:div w:id="1690520501">
              <w:marLeft w:val="0"/>
              <w:marRight w:val="0"/>
              <w:marTop w:val="100"/>
              <w:marBottom w:val="100"/>
              <w:divBdr>
                <w:top w:val="none" w:sz="0" w:space="0" w:color="auto"/>
                <w:left w:val="none" w:sz="0" w:space="0" w:color="auto"/>
                <w:bottom w:val="none" w:sz="0" w:space="0" w:color="auto"/>
                <w:right w:val="none" w:sz="0" w:space="0" w:color="auto"/>
              </w:divBdr>
            </w:div>
          </w:divsChild>
        </w:div>
        <w:div w:id="1851410456">
          <w:marLeft w:val="0"/>
          <w:marRight w:val="0"/>
          <w:marTop w:val="100"/>
          <w:marBottom w:val="100"/>
          <w:divBdr>
            <w:top w:val="none" w:sz="0" w:space="0" w:color="auto"/>
            <w:left w:val="none" w:sz="0" w:space="0" w:color="auto"/>
            <w:bottom w:val="none" w:sz="0" w:space="0" w:color="auto"/>
            <w:right w:val="none" w:sz="0" w:space="0" w:color="auto"/>
          </w:divBdr>
          <w:divsChild>
            <w:div w:id="1498111052">
              <w:marLeft w:val="0"/>
              <w:marRight w:val="0"/>
              <w:marTop w:val="0"/>
              <w:marBottom w:val="0"/>
              <w:divBdr>
                <w:top w:val="none" w:sz="0" w:space="0" w:color="auto"/>
                <w:left w:val="none" w:sz="0" w:space="0" w:color="auto"/>
                <w:bottom w:val="none" w:sz="0" w:space="0" w:color="auto"/>
                <w:right w:val="none" w:sz="0" w:space="0" w:color="auto"/>
              </w:divBdr>
              <w:divsChild>
                <w:div w:id="672296173">
                  <w:marLeft w:val="0"/>
                  <w:marRight w:val="0"/>
                  <w:marTop w:val="0"/>
                  <w:marBottom w:val="0"/>
                  <w:divBdr>
                    <w:top w:val="none" w:sz="0" w:space="0" w:color="auto"/>
                    <w:left w:val="none" w:sz="0" w:space="0" w:color="auto"/>
                    <w:bottom w:val="none" w:sz="0" w:space="0" w:color="auto"/>
                    <w:right w:val="none" w:sz="0" w:space="0" w:color="auto"/>
                  </w:divBdr>
                  <w:divsChild>
                    <w:div w:id="1840733408">
                      <w:marLeft w:val="-225"/>
                      <w:marRight w:val="-225"/>
                      <w:marTop w:val="0"/>
                      <w:marBottom w:val="0"/>
                      <w:divBdr>
                        <w:top w:val="none" w:sz="0" w:space="0" w:color="auto"/>
                        <w:left w:val="none" w:sz="0" w:space="0" w:color="auto"/>
                        <w:bottom w:val="none" w:sz="0" w:space="0" w:color="auto"/>
                        <w:right w:val="none" w:sz="0" w:space="0" w:color="auto"/>
                      </w:divBdr>
                      <w:divsChild>
                        <w:div w:id="1981227039">
                          <w:marLeft w:val="0"/>
                          <w:marRight w:val="0"/>
                          <w:marTop w:val="0"/>
                          <w:marBottom w:val="0"/>
                          <w:divBdr>
                            <w:top w:val="none" w:sz="0" w:space="0" w:color="auto"/>
                            <w:left w:val="none" w:sz="0" w:space="0" w:color="auto"/>
                            <w:bottom w:val="none" w:sz="0" w:space="0" w:color="auto"/>
                            <w:right w:val="none" w:sz="0" w:space="0" w:color="auto"/>
                          </w:divBdr>
                          <w:divsChild>
                            <w:div w:id="823274906">
                              <w:marLeft w:val="0"/>
                              <w:marRight w:val="0"/>
                              <w:marTop w:val="0"/>
                              <w:marBottom w:val="0"/>
                              <w:divBdr>
                                <w:top w:val="none" w:sz="0" w:space="0" w:color="auto"/>
                                <w:left w:val="none" w:sz="0" w:space="0" w:color="auto"/>
                                <w:bottom w:val="none" w:sz="0" w:space="0" w:color="auto"/>
                                <w:right w:val="none" w:sz="0" w:space="0" w:color="auto"/>
                              </w:divBdr>
                              <w:divsChild>
                                <w:div w:id="541602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5334685">
                          <w:marLeft w:val="0"/>
                          <w:marRight w:val="0"/>
                          <w:marTop w:val="0"/>
                          <w:marBottom w:val="0"/>
                          <w:divBdr>
                            <w:top w:val="none" w:sz="0" w:space="0" w:color="auto"/>
                            <w:left w:val="none" w:sz="0" w:space="0" w:color="auto"/>
                            <w:bottom w:val="none" w:sz="0" w:space="0" w:color="auto"/>
                            <w:right w:val="none" w:sz="0" w:space="0" w:color="auto"/>
                          </w:divBdr>
                          <w:divsChild>
                            <w:div w:id="2097091733">
                              <w:marLeft w:val="-120"/>
                              <w:marRight w:val="-120"/>
                              <w:marTop w:val="0"/>
                              <w:marBottom w:val="450"/>
                              <w:divBdr>
                                <w:top w:val="none" w:sz="0" w:space="0" w:color="auto"/>
                                <w:left w:val="none" w:sz="0" w:space="0" w:color="auto"/>
                                <w:bottom w:val="none" w:sz="0" w:space="0" w:color="auto"/>
                                <w:right w:val="none" w:sz="0" w:space="0" w:color="auto"/>
                              </w:divBdr>
                              <w:divsChild>
                                <w:div w:id="14251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173/abfd730448b01c0bc65f4f7a848200fd080a7f8b/" TargetMode="External"/><Relationship Id="rId3" Type="http://schemas.openxmlformats.org/officeDocument/2006/relationships/settings" Target="settings.xml"/><Relationship Id="rId7" Type="http://schemas.openxmlformats.org/officeDocument/2006/relationships/hyperlink" Target="https://www.nalog.ru/rn77/about_fts/about_nalog/100247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ata.nalog.ru/cdn/image/1931450/original.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2020-09-22T07:08:00Z</dcterms:created>
  <dcterms:modified xsi:type="dcterms:W3CDTF">2020-09-22T07:10:00Z</dcterms:modified>
</cp:coreProperties>
</file>