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DE" w:rsidRPr="00157ADD" w:rsidRDefault="00157ADD" w:rsidP="00157AD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7ADD">
        <w:rPr>
          <w:rFonts w:ascii="Times New Roman" w:hAnsi="Times New Roman" w:cs="Times New Roman"/>
          <w:b/>
          <w:sz w:val="30"/>
          <w:szCs w:val="30"/>
        </w:rPr>
        <w:t>Личный кабинет юридического лица доступен в любое время</w:t>
      </w:r>
    </w:p>
    <w:p w:rsidR="00157ADD" w:rsidRDefault="00157ADD" w:rsidP="00157A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7ADD" w:rsidRPr="00157ADD" w:rsidRDefault="00157ADD" w:rsidP="00157A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1876425" cy="1250950"/>
            <wp:effectExtent l="0" t="0" r="9525" b="6350"/>
            <wp:wrapSquare wrapText="bothSides"/>
            <wp:docPr id="1" name="Рисунок 1" descr="C:\Users\Admin\Desktop\original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riginal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ADD">
        <w:rPr>
          <w:rFonts w:ascii="Times New Roman" w:hAnsi="Times New Roman" w:cs="Times New Roman"/>
          <w:sz w:val="26"/>
          <w:szCs w:val="26"/>
        </w:rPr>
        <w:t>Организации могут взаимодействовать c налоговыми органами дистанционно через сервис «Личный кабинет налогоплательщика юридического лица» на сайте ФНС России (www.nalog.gov.ru) .</w:t>
      </w:r>
    </w:p>
    <w:p w:rsidR="00157ADD" w:rsidRPr="00157ADD" w:rsidRDefault="00157ADD" w:rsidP="00157A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7ADD">
        <w:rPr>
          <w:rFonts w:ascii="Times New Roman" w:hAnsi="Times New Roman" w:cs="Times New Roman"/>
          <w:sz w:val="26"/>
          <w:szCs w:val="26"/>
        </w:rPr>
        <w:t xml:space="preserve">Услугами «Личного кабинета налогоплательщика юридического лица» </w:t>
      </w:r>
      <w:r w:rsidR="00804465">
        <w:rPr>
          <w:rFonts w:ascii="Times New Roman" w:hAnsi="Times New Roman" w:cs="Times New Roman"/>
          <w:sz w:val="26"/>
          <w:szCs w:val="26"/>
        </w:rPr>
        <w:t>организации</w:t>
      </w:r>
      <w:r w:rsidRPr="00157ADD">
        <w:rPr>
          <w:rFonts w:ascii="Times New Roman" w:hAnsi="Times New Roman" w:cs="Times New Roman"/>
          <w:sz w:val="26"/>
          <w:szCs w:val="26"/>
        </w:rPr>
        <w:t xml:space="preserve"> могут воспользоваться в любой момент, экономя время на личном визите в налоговую инспекцию. При этом срок получения услуги в электронном виде значительно сокращен.</w:t>
      </w:r>
    </w:p>
    <w:p w:rsidR="00157ADD" w:rsidRPr="00157ADD" w:rsidRDefault="00157ADD" w:rsidP="00B6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7ADD">
        <w:rPr>
          <w:rFonts w:ascii="Times New Roman" w:hAnsi="Times New Roman" w:cs="Times New Roman"/>
          <w:sz w:val="26"/>
          <w:szCs w:val="26"/>
        </w:rPr>
        <w:t>Так, например, при запросе справки об исполнении обязанности по уплате налогов, сбор</w:t>
      </w:r>
      <w:bookmarkStart w:id="0" w:name="_GoBack"/>
      <w:bookmarkEnd w:id="0"/>
      <w:r w:rsidRPr="00157ADD">
        <w:rPr>
          <w:rFonts w:ascii="Times New Roman" w:hAnsi="Times New Roman" w:cs="Times New Roman"/>
          <w:sz w:val="26"/>
          <w:szCs w:val="26"/>
        </w:rPr>
        <w:t>ов, пеней, штрафов, процентов в электронной форме через «Личный кабинет налогоплательщика юридического лица» справка формируется в течение одного рабочего дня. Тогда как в соответствии с нормами налогового законодательства срок предоставления такой справки составляет 10 рабочих дней со дня поступления в налоговый орган соответствующего запроса.</w:t>
      </w:r>
    </w:p>
    <w:p w:rsidR="00157ADD" w:rsidRPr="00157ADD" w:rsidRDefault="00157ADD" w:rsidP="00B6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7ADD">
        <w:rPr>
          <w:rFonts w:ascii="Times New Roman" w:hAnsi="Times New Roman" w:cs="Times New Roman"/>
          <w:sz w:val="26"/>
          <w:szCs w:val="26"/>
        </w:rPr>
        <w:t>Кроме того, сервис позволяет налогоплательщику - юридическому лицу:</w:t>
      </w:r>
    </w:p>
    <w:p w:rsidR="00157ADD" w:rsidRPr="00157ADD" w:rsidRDefault="00B62470" w:rsidP="00157A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57ADD" w:rsidRPr="00157ADD">
        <w:rPr>
          <w:rFonts w:ascii="Times New Roman" w:hAnsi="Times New Roman" w:cs="Times New Roman"/>
          <w:sz w:val="26"/>
          <w:szCs w:val="26"/>
        </w:rPr>
        <w:t>направлять запросы (заявления) и отслеживать решения, которые приняла инспекция;</w:t>
      </w:r>
    </w:p>
    <w:p w:rsidR="00157ADD" w:rsidRPr="00157ADD" w:rsidRDefault="00B62470" w:rsidP="00157A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57ADD" w:rsidRPr="00157ADD">
        <w:rPr>
          <w:rFonts w:ascii="Times New Roman" w:hAnsi="Times New Roman" w:cs="Times New Roman"/>
          <w:sz w:val="26"/>
          <w:szCs w:val="26"/>
        </w:rPr>
        <w:t>запрашивать справку о состоянии расчетов с бюджетом, выписку из ЕГРЮЛ на себя, подавать заявления на зачет (возврат) переплаты, совместную сверку расчетов или об уточнении ошибочного платежа;</w:t>
      </w:r>
    </w:p>
    <w:p w:rsidR="00157ADD" w:rsidRPr="00157ADD" w:rsidRDefault="00B62470" w:rsidP="00157A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57ADD" w:rsidRPr="00157ADD">
        <w:rPr>
          <w:rFonts w:ascii="Times New Roman" w:hAnsi="Times New Roman" w:cs="Times New Roman"/>
          <w:sz w:val="26"/>
          <w:szCs w:val="26"/>
        </w:rPr>
        <w:t>встать (сняться) с учета по месту нахождения обособленных подразделений;</w:t>
      </w:r>
    </w:p>
    <w:p w:rsidR="00157ADD" w:rsidRPr="00157ADD" w:rsidRDefault="00B62470" w:rsidP="00157A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57ADD" w:rsidRPr="00157ADD">
        <w:rPr>
          <w:rFonts w:ascii="Times New Roman" w:hAnsi="Times New Roman" w:cs="Times New Roman"/>
          <w:sz w:val="26"/>
          <w:szCs w:val="26"/>
        </w:rPr>
        <w:t>направлять документы для государственной регистрации организации или для внесения изменений в ЕГРЮЛ.</w:t>
      </w:r>
    </w:p>
    <w:p w:rsidR="00157ADD" w:rsidRPr="00157ADD" w:rsidRDefault="00157ADD" w:rsidP="00B6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7ADD">
        <w:rPr>
          <w:rFonts w:ascii="Times New Roman" w:hAnsi="Times New Roman" w:cs="Times New Roman"/>
          <w:sz w:val="26"/>
          <w:szCs w:val="26"/>
        </w:rPr>
        <w:t>Для авторизации в сервисе «Личный кабинет налогоплательщика юридического лица» руководителю организации необходимо получить квалифицированный сертификат ключа электронной подписи (СКЭП) в любом аккредитованном удостоверяющем центре. При наличии СКЭП достаточно самостоятельно пройти несложную процедуру регистрации и стать пользователем сервиса.</w:t>
      </w:r>
    </w:p>
    <w:sectPr w:rsidR="00157ADD" w:rsidRPr="0015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29"/>
    <w:rsid w:val="00157ADD"/>
    <w:rsid w:val="00544DDE"/>
    <w:rsid w:val="007C2029"/>
    <w:rsid w:val="00804465"/>
    <w:rsid w:val="00B62470"/>
    <w:rsid w:val="00C7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Шестакова Иляна Андреевна</cp:lastModifiedBy>
  <cp:revision>4</cp:revision>
  <dcterms:created xsi:type="dcterms:W3CDTF">2021-04-15T06:51:00Z</dcterms:created>
  <dcterms:modified xsi:type="dcterms:W3CDTF">2021-04-21T09:01:00Z</dcterms:modified>
</cp:coreProperties>
</file>