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49" w:rsidRPr="0086532A" w:rsidRDefault="0086532A" w:rsidP="008653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532A">
        <w:rPr>
          <w:rFonts w:ascii="Times New Roman" w:hAnsi="Times New Roman" w:cs="Times New Roman"/>
          <w:b/>
          <w:sz w:val="26"/>
          <w:szCs w:val="26"/>
        </w:rPr>
        <w:t>С доходов по банковским вкладам необходимо уплатить НДФЛ</w:t>
      </w:r>
    </w:p>
    <w:p w:rsidR="0086532A" w:rsidRPr="0086532A" w:rsidRDefault="0086532A" w:rsidP="00865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99060</wp:posOffset>
            </wp:positionV>
            <wp:extent cx="2233930" cy="1387475"/>
            <wp:effectExtent l="0" t="0" r="0" b="3175"/>
            <wp:wrapSquare wrapText="bothSides"/>
            <wp:docPr id="1" name="Рисунок 1" descr="C:\Users\Admin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32A">
        <w:rPr>
          <w:rFonts w:ascii="Times New Roman" w:hAnsi="Times New Roman" w:cs="Times New Roman"/>
          <w:sz w:val="26"/>
          <w:szCs w:val="26"/>
        </w:rPr>
        <w:t xml:space="preserve">С 1 января 2021 года доходы по вкладам (остаткам на счетах) облагаются налогом на доходы физических лиц (НДФЛ). Налогом облагается совокупный процентный доход по вкладам в банках, действующих на территории Российской Федерации, который выплачен физическому лицу за год. Необлагаемый процентный доход – это произведение 1 </w:t>
      </w:r>
      <w:proofErr w:type="gramStart"/>
      <w:r w:rsidRPr="0086532A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86532A">
        <w:rPr>
          <w:rFonts w:ascii="Times New Roman" w:hAnsi="Times New Roman" w:cs="Times New Roman"/>
          <w:sz w:val="26"/>
          <w:szCs w:val="26"/>
        </w:rPr>
        <w:t xml:space="preserve"> рублей и ключевой ставки Центрального банка Российской Федерации на 01.01.2021.</w:t>
      </w:r>
    </w:p>
    <w:p w:rsidR="0086532A" w:rsidRPr="0086532A" w:rsidRDefault="0086532A" w:rsidP="000F7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532A">
        <w:rPr>
          <w:rFonts w:ascii="Times New Roman" w:hAnsi="Times New Roman" w:cs="Times New Roman"/>
          <w:sz w:val="26"/>
          <w:szCs w:val="26"/>
        </w:rPr>
        <w:t xml:space="preserve">Приведем пример. С начала 2021 года физическое лицо открыло вклад на сумму 1,5 </w:t>
      </w:r>
      <w:proofErr w:type="gramStart"/>
      <w:r w:rsidRPr="0086532A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86532A">
        <w:rPr>
          <w:rFonts w:ascii="Times New Roman" w:hAnsi="Times New Roman" w:cs="Times New Roman"/>
          <w:sz w:val="26"/>
          <w:szCs w:val="26"/>
        </w:rPr>
        <w:t xml:space="preserve"> рублей по ставке 5% годовых и с выплатой процентов в конце срока действия вклада, который истекает 1 декабря – общая сумма дохода по вкладу составит 68 750 рублей. Предположим, что по состоянию на 01.01.2021 размер ключевой ставки Центрального банка составляет 4,25%. Таким образом, необлагаемый процентный доход по вкладу за год – 42 500 рублей. </w:t>
      </w:r>
      <w:proofErr w:type="gramStart"/>
      <w:r w:rsidRPr="0086532A">
        <w:rPr>
          <w:rFonts w:ascii="Times New Roman" w:hAnsi="Times New Roman" w:cs="Times New Roman"/>
          <w:sz w:val="26"/>
          <w:szCs w:val="26"/>
        </w:rPr>
        <w:t>По итогам подсчетов сумма налога составит 3 412,50 рублей (68 750 рублей – 42 500 рублей) х 13%) .</w:t>
      </w:r>
      <w:proofErr w:type="gramEnd"/>
    </w:p>
    <w:p w:rsidR="0086532A" w:rsidRPr="0086532A" w:rsidRDefault="0086532A" w:rsidP="000F7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532A">
        <w:rPr>
          <w:rFonts w:ascii="Times New Roman" w:hAnsi="Times New Roman" w:cs="Times New Roman"/>
          <w:sz w:val="26"/>
          <w:szCs w:val="26"/>
        </w:rPr>
        <w:t xml:space="preserve">Вместе с тем, доход по вкладам в рублях, процентная ставка по которым в течение всего года не превышает 1% годовых, а также доходы в процентах по счетам </w:t>
      </w:r>
      <w:proofErr w:type="spellStart"/>
      <w:r w:rsidRPr="0086532A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86532A">
        <w:rPr>
          <w:rFonts w:ascii="Times New Roman" w:hAnsi="Times New Roman" w:cs="Times New Roman"/>
          <w:sz w:val="26"/>
          <w:szCs w:val="26"/>
        </w:rPr>
        <w:t>, не облагаются НДФЛ.</w:t>
      </w:r>
    </w:p>
    <w:p w:rsidR="0086532A" w:rsidRPr="0086532A" w:rsidRDefault="0086532A" w:rsidP="000F7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532A">
        <w:rPr>
          <w:rFonts w:ascii="Times New Roman" w:hAnsi="Times New Roman" w:cs="Times New Roman"/>
          <w:sz w:val="26"/>
          <w:szCs w:val="26"/>
        </w:rPr>
        <w:t>При расчете суммы НДФЛ проценты будут учитываться за тот год, в котором они были фактически получены. При этом если проценты зачисляются банком в счет пополнения того же вклада клиента, то доход в виде таких процентов учитывается при обложении НДФЛ в том налоговом периоде, в котором было зачисление этих процентов.</w:t>
      </w:r>
    </w:p>
    <w:p w:rsidR="0086532A" w:rsidRPr="0086532A" w:rsidRDefault="000F7504" w:rsidP="000F7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России №3 по Архангельской области и Ненецкому </w:t>
      </w:r>
      <w:r w:rsidR="0086532A" w:rsidRPr="0086532A">
        <w:rPr>
          <w:rFonts w:ascii="Times New Roman" w:hAnsi="Times New Roman" w:cs="Times New Roman"/>
          <w:sz w:val="26"/>
          <w:szCs w:val="26"/>
        </w:rPr>
        <w:t xml:space="preserve"> обращают внимание, налогоплательщикам нет необходимости декларировать указанные доходы по своим вкладам: налоговый о</w:t>
      </w:r>
      <w:bookmarkStart w:id="0" w:name="_GoBack"/>
      <w:bookmarkEnd w:id="0"/>
      <w:r w:rsidR="0086532A" w:rsidRPr="0086532A">
        <w:rPr>
          <w:rFonts w:ascii="Times New Roman" w:hAnsi="Times New Roman" w:cs="Times New Roman"/>
          <w:sz w:val="26"/>
          <w:szCs w:val="26"/>
        </w:rPr>
        <w:t>рган самостоятельно рассчитает сумму НДФЛ по окончании года на основе сведений банков и направит физическому лицу налоговое уведомление на уплату НДФЛ.</w:t>
      </w:r>
    </w:p>
    <w:p w:rsidR="0086532A" w:rsidRPr="0086532A" w:rsidRDefault="0086532A" w:rsidP="000F7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532A">
        <w:rPr>
          <w:rFonts w:ascii="Times New Roman" w:hAnsi="Times New Roman" w:cs="Times New Roman"/>
          <w:sz w:val="26"/>
          <w:szCs w:val="26"/>
        </w:rPr>
        <w:t>Впервые уплатить данный налог за 2021 год вкладчикам необходимо будет в 2022 году.</w:t>
      </w:r>
    </w:p>
    <w:sectPr w:rsidR="0086532A" w:rsidRPr="0086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2A"/>
    <w:rsid w:val="000F7504"/>
    <w:rsid w:val="00545349"/>
    <w:rsid w:val="00595CBA"/>
    <w:rsid w:val="006A02C4"/>
    <w:rsid w:val="0086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cp:lastPrinted>2021-03-03T09:15:00Z</cp:lastPrinted>
  <dcterms:created xsi:type="dcterms:W3CDTF">2021-03-02T11:21:00Z</dcterms:created>
  <dcterms:modified xsi:type="dcterms:W3CDTF">2021-03-03T09:41:00Z</dcterms:modified>
</cp:coreProperties>
</file>