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92A" w:rsidRPr="003533F5" w:rsidRDefault="00BA37D1" w:rsidP="003533F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С 2023 начнет действовать </w:t>
      </w:r>
      <w:r w:rsidR="00FF66C1" w:rsidRPr="003533F5">
        <w:rPr>
          <w:rFonts w:ascii="Times New Roman" w:hAnsi="Times New Roman" w:cs="Times New Roman"/>
          <w:b/>
          <w:sz w:val="30"/>
          <w:szCs w:val="30"/>
        </w:rPr>
        <w:t>Единый налоговый счет</w:t>
      </w:r>
      <w:bookmarkStart w:id="0" w:name="_GoBack"/>
      <w:bookmarkEnd w:id="0"/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BA37D1" w:rsidRDefault="00BA37D1" w:rsidP="003533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66C1" w:rsidRPr="003533F5" w:rsidRDefault="00FF66C1" w:rsidP="00BA37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533F5">
        <w:rPr>
          <w:rFonts w:ascii="Times New Roman" w:hAnsi="Times New Roman" w:cs="Times New Roman"/>
          <w:sz w:val="26"/>
          <w:szCs w:val="26"/>
        </w:rPr>
        <w:t>С 1 января 2023 года вступает в силу Федеральный закон от 14 июля 2022 г. № 263-ФЗ "О внесении изменений в части первую и вторую Налогового кодекса Российской Федерации", вводящий институт Единого налогового счета (и единого налогового платежа) для всех налогоплательщиков (см. также новость от 15 июля 2022 года).</w:t>
      </w:r>
    </w:p>
    <w:p w:rsidR="00FF66C1" w:rsidRPr="003533F5" w:rsidRDefault="00FF66C1" w:rsidP="00BA37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533F5">
        <w:rPr>
          <w:rFonts w:ascii="Times New Roman" w:hAnsi="Times New Roman" w:cs="Times New Roman"/>
          <w:sz w:val="26"/>
          <w:szCs w:val="26"/>
        </w:rPr>
        <w:t>Внедрение Единого налогового счета (ЕНС) позволит упростить механизм исполнения обязанности по платежам в бюджет (налоги, авансовые платежи, взносы, сборы, пени, штрафы и др.). Вместо большого количества платежей и необходимости указания различных вариантов реквизитов, денежные средства будут перечисляться с указанием только двух реквизитов – ИНН и суммы платежа.</w:t>
      </w:r>
    </w:p>
    <w:p w:rsidR="00FF66C1" w:rsidRPr="003533F5" w:rsidRDefault="00FF66C1" w:rsidP="00BA37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533F5">
        <w:rPr>
          <w:rFonts w:ascii="Times New Roman" w:hAnsi="Times New Roman" w:cs="Times New Roman"/>
          <w:sz w:val="26"/>
          <w:szCs w:val="26"/>
        </w:rPr>
        <w:t>Это позволит бизнесу минимизировать ошибки и максимально снизить временные затраты на оплату налогов. ЕНС предполагает перечисление налогоплательщиком всех платежей на один счет для последующего их перераспределения налоговым органом.</w:t>
      </w:r>
    </w:p>
    <w:p w:rsidR="00FF66C1" w:rsidRPr="003533F5" w:rsidRDefault="00FF66C1" w:rsidP="00BA37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533F5">
        <w:rPr>
          <w:rFonts w:ascii="Times New Roman" w:hAnsi="Times New Roman" w:cs="Times New Roman"/>
          <w:sz w:val="26"/>
          <w:szCs w:val="26"/>
        </w:rPr>
        <w:t>Зачет денежных средств (Единого налогового платежа - ЕНП), поступающих на ЕНС, будет производиться в определенном порядке: сначала зачтут недоимку, затем налоговые платежи по сроку уплаты, а после этого пени, проценты и штрафы.</w:t>
      </w:r>
    </w:p>
    <w:p w:rsidR="00FF66C1" w:rsidRPr="003533F5" w:rsidRDefault="00FF66C1" w:rsidP="00BA37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533F5">
        <w:rPr>
          <w:rFonts w:ascii="Times New Roman" w:hAnsi="Times New Roman" w:cs="Times New Roman"/>
          <w:sz w:val="26"/>
          <w:szCs w:val="26"/>
        </w:rPr>
        <w:t>Основными преимуществами данного механизма уплаты налогов являются:</w:t>
      </w:r>
    </w:p>
    <w:p w:rsidR="00FF66C1" w:rsidRPr="003533F5" w:rsidRDefault="00BA37D1" w:rsidP="003533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FF66C1" w:rsidRPr="003533F5">
        <w:rPr>
          <w:rFonts w:ascii="Times New Roman" w:hAnsi="Times New Roman" w:cs="Times New Roman"/>
          <w:sz w:val="26"/>
          <w:szCs w:val="26"/>
        </w:rPr>
        <w:t>простота – оплата всех налогов и взносов одним платежом;</w:t>
      </w:r>
    </w:p>
    <w:p w:rsidR="00FF66C1" w:rsidRPr="003533F5" w:rsidRDefault="00BA37D1" w:rsidP="003533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FF66C1" w:rsidRPr="003533F5">
        <w:rPr>
          <w:rFonts w:ascii="Times New Roman" w:hAnsi="Times New Roman" w:cs="Times New Roman"/>
          <w:sz w:val="26"/>
          <w:szCs w:val="26"/>
        </w:rPr>
        <w:t>минимизация ошибок в платежных документах;</w:t>
      </w:r>
    </w:p>
    <w:p w:rsidR="00FF66C1" w:rsidRPr="003533F5" w:rsidRDefault="00BA37D1" w:rsidP="003533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FF66C1" w:rsidRPr="003533F5">
        <w:rPr>
          <w:rFonts w:ascii="Times New Roman" w:hAnsi="Times New Roman" w:cs="Times New Roman"/>
          <w:sz w:val="26"/>
          <w:szCs w:val="26"/>
        </w:rPr>
        <w:t>удобство учета недоимок и переплат;</w:t>
      </w:r>
    </w:p>
    <w:p w:rsidR="00FF66C1" w:rsidRPr="003533F5" w:rsidRDefault="00BA37D1" w:rsidP="003533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FF66C1" w:rsidRPr="003533F5">
        <w:rPr>
          <w:rFonts w:ascii="Times New Roman" w:hAnsi="Times New Roman" w:cs="Times New Roman"/>
          <w:sz w:val="26"/>
          <w:szCs w:val="26"/>
        </w:rPr>
        <w:t xml:space="preserve">автоматизация процесса – настройка </w:t>
      </w:r>
      <w:proofErr w:type="spellStart"/>
      <w:r w:rsidR="00FF66C1" w:rsidRPr="003533F5">
        <w:rPr>
          <w:rFonts w:ascii="Times New Roman" w:hAnsi="Times New Roman" w:cs="Times New Roman"/>
          <w:sz w:val="26"/>
          <w:szCs w:val="26"/>
        </w:rPr>
        <w:t>автоплатежей</w:t>
      </w:r>
      <w:proofErr w:type="spellEnd"/>
      <w:r w:rsidR="00FF66C1" w:rsidRPr="003533F5">
        <w:rPr>
          <w:rFonts w:ascii="Times New Roman" w:hAnsi="Times New Roman" w:cs="Times New Roman"/>
          <w:sz w:val="26"/>
          <w:szCs w:val="26"/>
        </w:rPr>
        <w:t>, получение детализации для проверки.</w:t>
      </w:r>
    </w:p>
    <w:p w:rsidR="00FF66C1" w:rsidRPr="003533F5" w:rsidRDefault="00FF66C1" w:rsidP="00BA37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533F5">
        <w:rPr>
          <w:rFonts w:ascii="Times New Roman" w:hAnsi="Times New Roman" w:cs="Times New Roman"/>
          <w:sz w:val="26"/>
          <w:szCs w:val="26"/>
        </w:rPr>
        <w:t>Для физических лиц возможность оплачивать налоги путем внесения денежных средств на единый счет реализована с 2019 года.</w:t>
      </w:r>
    </w:p>
    <w:p w:rsidR="00FF66C1" w:rsidRPr="003533F5" w:rsidRDefault="00FF66C1" w:rsidP="00BA37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533F5">
        <w:rPr>
          <w:rFonts w:ascii="Times New Roman" w:hAnsi="Times New Roman" w:cs="Times New Roman"/>
          <w:sz w:val="26"/>
          <w:szCs w:val="26"/>
        </w:rPr>
        <w:t>Переход всех налогоплательщиков на новую систему уплаты налогов запланирован на 2023 год.</w:t>
      </w:r>
    </w:p>
    <w:sectPr w:rsidR="00FF66C1" w:rsidRPr="00353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622"/>
    <w:rsid w:val="00105056"/>
    <w:rsid w:val="002C382C"/>
    <w:rsid w:val="0031592A"/>
    <w:rsid w:val="003533F5"/>
    <w:rsid w:val="00BA37D1"/>
    <w:rsid w:val="00CD6622"/>
    <w:rsid w:val="00FF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Шестакова Иляна Андреевна</cp:lastModifiedBy>
  <cp:revision>4</cp:revision>
  <dcterms:created xsi:type="dcterms:W3CDTF">2022-09-08T12:28:00Z</dcterms:created>
  <dcterms:modified xsi:type="dcterms:W3CDTF">2022-09-14T12:20:00Z</dcterms:modified>
</cp:coreProperties>
</file>