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9B" w:rsidRDefault="0002129B" w:rsidP="008D3C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2A4D" w:rsidRPr="008D3C86" w:rsidRDefault="0002129B" w:rsidP="008D3C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Заявление на льготу можно подать через сайт ФНС</w:t>
      </w:r>
    </w:p>
    <w:p w:rsidR="0002129B" w:rsidRDefault="0002129B" w:rsidP="008D3C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3C86" w:rsidRPr="008D3C86" w:rsidRDefault="008D3C86" w:rsidP="0002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C86">
        <w:rPr>
          <w:rFonts w:ascii="Times New Roman" w:hAnsi="Times New Roman" w:cs="Times New Roman"/>
          <w:sz w:val="26"/>
          <w:szCs w:val="26"/>
        </w:rPr>
        <w:t>О полученном в 2022 году праве на льготу можно уведомить налоговый орган с помощью Личного кабинета налогоплательщика, либо воспользовавшись услугами почтовой связи или МФЦ.</w:t>
      </w:r>
    </w:p>
    <w:p w:rsidR="008D3C86" w:rsidRPr="008D3C86" w:rsidRDefault="008D3C86" w:rsidP="0002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C86">
        <w:rPr>
          <w:rFonts w:ascii="Times New Roman" w:hAnsi="Times New Roman" w:cs="Times New Roman"/>
          <w:sz w:val="26"/>
          <w:szCs w:val="26"/>
        </w:rPr>
        <w:t xml:space="preserve">Пенсионеры, </w:t>
      </w:r>
      <w:proofErr w:type="spellStart"/>
      <w:r w:rsidRPr="008D3C86">
        <w:rPr>
          <w:rFonts w:ascii="Times New Roman" w:hAnsi="Times New Roman" w:cs="Times New Roman"/>
          <w:sz w:val="26"/>
          <w:szCs w:val="26"/>
        </w:rPr>
        <w:t>предпенсионеры</w:t>
      </w:r>
      <w:proofErr w:type="spellEnd"/>
      <w:r w:rsidRPr="008D3C86">
        <w:rPr>
          <w:rFonts w:ascii="Times New Roman" w:hAnsi="Times New Roman" w:cs="Times New Roman"/>
          <w:sz w:val="26"/>
          <w:szCs w:val="26"/>
        </w:rPr>
        <w:t xml:space="preserve">, инвалиды, лица, имеющие трех и более несовершеннолетних детей, владельцы </w:t>
      </w:r>
      <w:proofErr w:type="spellStart"/>
      <w:r w:rsidRPr="008D3C86">
        <w:rPr>
          <w:rFonts w:ascii="Times New Roman" w:hAnsi="Times New Roman" w:cs="Times New Roman"/>
          <w:sz w:val="26"/>
          <w:szCs w:val="26"/>
        </w:rPr>
        <w:t>хозпостроек</w:t>
      </w:r>
      <w:proofErr w:type="spellEnd"/>
      <w:r w:rsidRPr="008D3C86">
        <w:rPr>
          <w:rFonts w:ascii="Times New Roman" w:hAnsi="Times New Roman" w:cs="Times New Roman"/>
          <w:sz w:val="26"/>
          <w:szCs w:val="26"/>
        </w:rPr>
        <w:t xml:space="preserve"> не более 50 кв. м могут и не направлять заявление. Налоговый орган применит льготу на основании сведений, полученных при информационном обмене с ПФР, </w:t>
      </w:r>
      <w:proofErr w:type="spellStart"/>
      <w:r w:rsidRPr="008D3C86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Pr="008D3C86">
        <w:rPr>
          <w:rFonts w:ascii="Times New Roman" w:hAnsi="Times New Roman" w:cs="Times New Roman"/>
          <w:sz w:val="26"/>
          <w:szCs w:val="26"/>
        </w:rPr>
        <w:t>, региональными органами соцзащиты и др.</w:t>
      </w:r>
    </w:p>
    <w:p w:rsidR="008D3C86" w:rsidRPr="008D3C86" w:rsidRDefault="008D3C86" w:rsidP="0002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C86">
        <w:rPr>
          <w:rFonts w:ascii="Times New Roman" w:hAnsi="Times New Roman" w:cs="Times New Roman"/>
          <w:sz w:val="26"/>
          <w:szCs w:val="26"/>
        </w:rPr>
        <w:t>Напомним, льготные категории налогоплательщиков освобождаются от уплаты налога на имущество</w:t>
      </w:r>
      <w:r w:rsidR="0002129B">
        <w:rPr>
          <w:rFonts w:ascii="Times New Roman" w:hAnsi="Times New Roman" w:cs="Times New Roman"/>
          <w:sz w:val="26"/>
          <w:szCs w:val="26"/>
        </w:rPr>
        <w:t xml:space="preserve"> в отношении одного объекта, </w:t>
      </w:r>
      <w:r w:rsidRPr="008D3C86">
        <w:rPr>
          <w:rFonts w:ascii="Times New Roman" w:hAnsi="Times New Roman" w:cs="Times New Roman"/>
          <w:sz w:val="26"/>
          <w:szCs w:val="26"/>
        </w:rPr>
        <w:t>находящегося в собственности и не используемого в предпринимательской деятельности;</w:t>
      </w:r>
      <w:r w:rsidR="0002129B">
        <w:rPr>
          <w:rFonts w:ascii="Times New Roman" w:hAnsi="Times New Roman" w:cs="Times New Roman"/>
          <w:sz w:val="26"/>
          <w:szCs w:val="26"/>
        </w:rPr>
        <w:t xml:space="preserve"> имеют право </w:t>
      </w:r>
      <w:r w:rsidRPr="008D3C86">
        <w:rPr>
          <w:rFonts w:ascii="Times New Roman" w:hAnsi="Times New Roman" w:cs="Times New Roman"/>
          <w:sz w:val="26"/>
          <w:szCs w:val="26"/>
        </w:rPr>
        <w:t>на налоговый вычет, уменьшающий налоговую базу по земельному налогу на величину кадастровой стоимости 600 кв. м площади земельного участка</w:t>
      </w:r>
      <w:r w:rsidR="0002129B">
        <w:rPr>
          <w:rFonts w:ascii="Times New Roman" w:hAnsi="Times New Roman" w:cs="Times New Roman"/>
          <w:sz w:val="26"/>
          <w:szCs w:val="26"/>
        </w:rPr>
        <w:t>.</w:t>
      </w:r>
    </w:p>
    <w:p w:rsidR="008D3C86" w:rsidRPr="008D3C86" w:rsidRDefault="008D3C86" w:rsidP="0002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C86">
        <w:rPr>
          <w:rFonts w:ascii="Times New Roman" w:hAnsi="Times New Roman" w:cs="Times New Roman"/>
          <w:sz w:val="26"/>
          <w:szCs w:val="26"/>
        </w:rPr>
        <w:t>Ознакомиться с полным перечнем льгот можно с помощью сервиса на сайте ФНС России «Справочная информация о ставках и льготах по имущественным налогам»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8D3C86">
        <w:rPr>
          <w:rFonts w:ascii="Times New Roman" w:hAnsi="Times New Roman" w:cs="Times New Roman"/>
          <w:sz w:val="26"/>
          <w:szCs w:val="26"/>
        </w:rPr>
        <w:t>https://www.nalog.gov.ru/rn29/service/tax/</w:t>
      </w:r>
      <w:r>
        <w:rPr>
          <w:rFonts w:ascii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sectPr w:rsidR="008D3C86" w:rsidRPr="008D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38"/>
    <w:rsid w:val="0002129B"/>
    <w:rsid w:val="00752A4D"/>
    <w:rsid w:val="008D3C86"/>
    <w:rsid w:val="00A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2022-07-18T10:47:00Z</dcterms:created>
  <dcterms:modified xsi:type="dcterms:W3CDTF">2022-07-21T11:15:00Z</dcterms:modified>
</cp:coreProperties>
</file>