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93" w:rsidRPr="00402CB5" w:rsidRDefault="00EF192D" w:rsidP="00402C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2CB5">
        <w:rPr>
          <w:rFonts w:ascii="Times New Roman" w:hAnsi="Times New Roman" w:cs="Times New Roman"/>
          <w:b/>
          <w:sz w:val="30"/>
          <w:szCs w:val="30"/>
        </w:rPr>
        <w:t>Актуальные меры поддержки для граждан и бизнеса</w:t>
      </w:r>
    </w:p>
    <w:p w:rsidR="00402CB5" w:rsidRDefault="00402CB5" w:rsidP="00EF1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92D" w:rsidRPr="00EF192D" w:rsidRDefault="00EF192D" w:rsidP="00402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92D">
        <w:rPr>
          <w:rFonts w:ascii="Times New Roman" w:hAnsi="Times New Roman" w:cs="Times New Roman"/>
          <w:sz w:val="26"/>
          <w:szCs w:val="26"/>
        </w:rPr>
        <w:t>Меры поддержки граждан и бизнеса, введенные в Российской Федерации, а также условия их получения размещены на официальном сайте ФНС России</w:t>
      </w:r>
      <w:r w:rsidR="00402CB5">
        <w:rPr>
          <w:rFonts w:ascii="Times New Roman" w:hAnsi="Times New Roman" w:cs="Times New Roman"/>
          <w:sz w:val="26"/>
          <w:szCs w:val="26"/>
        </w:rPr>
        <w:t xml:space="preserve"> </w:t>
      </w:r>
      <w:r w:rsidR="00402CB5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402CB5" w:rsidRPr="00402CB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02CB5">
        <w:rPr>
          <w:rFonts w:ascii="Times New Roman" w:hAnsi="Times New Roman" w:cs="Times New Roman"/>
          <w:sz w:val="26"/>
          <w:szCs w:val="26"/>
          <w:lang w:val="en-US"/>
        </w:rPr>
        <w:t>nalog</w:t>
      </w:r>
      <w:proofErr w:type="spellEnd"/>
      <w:r w:rsidR="00402CB5" w:rsidRPr="00402CB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02CB5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402CB5" w:rsidRPr="00402CB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02CB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F192D">
        <w:rPr>
          <w:rFonts w:ascii="Times New Roman" w:hAnsi="Times New Roman" w:cs="Times New Roman"/>
          <w:sz w:val="26"/>
          <w:szCs w:val="26"/>
        </w:rPr>
        <w:t xml:space="preserve"> в разделе «Меры поддержки-2022».</w:t>
      </w:r>
    </w:p>
    <w:p w:rsidR="00EF192D" w:rsidRPr="00EF192D" w:rsidRDefault="00EF192D" w:rsidP="00402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92D">
        <w:rPr>
          <w:rFonts w:ascii="Times New Roman" w:hAnsi="Times New Roman" w:cs="Times New Roman"/>
          <w:sz w:val="26"/>
          <w:szCs w:val="26"/>
        </w:rPr>
        <w:t>В сервисе содержится самая актуальная информация о переносе сроков уплаты платежей, об изменениях в проведении контрольных мероприятий, урегулировании задолженности, об отраслевой поддержке и т.д.</w:t>
      </w:r>
    </w:p>
    <w:p w:rsidR="00EF192D" w:rsidRPr="00EF192D" w:rsidRDefault="00EF192D" w:rsidP="00402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92D">
        <w:rPr>
          <w:rFonts w:ascii="Times New Roman" w:hAnsi="Times New Roman" w:cs="Times New Roman"/>
          <w:sz w:val="26"/>
          <w:szCs w:val="26"/>
        </w:rPr>
        <w:t>В частности для снижения административной нагрузки и налогового бремени приняты следующие меры поддержки:</w:t>
      </w:r>
    </w:p>
    <w:p w:rsidR="00EF192D" w:rsidRPr="00EF192D" w:rsidRDefault="00402CB5" w:rsidP="00EF1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CB5">
        <w:rPr>
          <w:rFonts w:ascii="Times New Roman" w:hAnsi="Times New Roman" w:cs="Times New Roman"/>
          <w:sz w:val="26"/>
          <w:szCs w:val="26"/>
        </w:rPr>
        <w:t>-</w:t>
      </w:r>
      <w:r w:rsidR="00EF192D" w:rsidRPr="00EF192D">
        <w:rPr>
          <w:rFonts w:ascii="Times New Roman" w:hAnsi="Times New Roman" w:cs="Times New Roman"/>
          <w:sz w:val="26"/>
          <w:szCs w:val="26"/>
        </w:rPr>
        <w:t>приостановлено проведение выездных (повторных выездных) проверок организаций ИТ-отрасли до 3 марта 2025 года;</w:t>
      </w:r>
    </w:p>
    <w:p w:rsidR="00EF192D" w:rsidRPr="00EF192D" w:rsidRDefault="00402CB5" w:rsidP="00EF1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CB5">
        <w:rPr>
          <w:rFonts w:ascii="Times New Roman" w:hAnsi="Times New Roman" w:cs="Times New Roman"/>
          <w:sz w:val="26"/>
          <w:szCs w:val="26"/>
        </w:rPr>
        <w:t>-</w:t>
      </w:r>
      <w:r w:rsidR="00EF192D" w:rsidRPr="00EF192D">
        <w:rPr>
          <w:rFonts w:ascii="Times New Roman" w:hAnsi="Times New Roman" w:cs="Times New Roman"/>
          <w:sz w:val="26"/>
          <w:szCs w:val="26"/>
        </w:rPr>
        <w:t>снижена ставка пени до конца 2023 года (с 31 дня просрочки исполнения обязанности по уплате налога действует в размере 1/300 (вместо 1/150) ставки рефинансирования);</w:t>
      </w:r>
    </w:p>
    <w:p w:rsidR="00EF192D" w:rsidRPr="00EF192D" w:rsidRDefault="00402CB5" w:rsidP="00EF1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CB5">
        <w:rPr>
          <w:rFonts w:ascii="Times New Roman" w:hAnsi="Times New Roman" w:cs="Times New Roman"/>
          <w:sz w:val="26"/>
          <w:szCs w:val="26"/>
        </w:rPr>
        <w:t>-</w:t>
      </w:r>
      <w:r w:rsidR="00EF192D" w:rsidRPr="00EF192D">
        <w:rPr>
          <w:rFonts w:ascii="Times New Roman" w:hAnsi="Times New Roman" w:cs="Times New Roman"/>
          <w:sz w:val="26"/>
          <w:szCs w:val="26"/>
        </w:rPr>
        <w:t>введен мораторий на банкротство с 01.04.2022 по 01.10.2022, запрещающий кредиторам обращаться в арбитражный суд с заявлением о банкротстве должника;</w:t>
      </w:r>
    </w:p>
    <w:p w:rsidR="00EF192D" w:rsidRPr="00EF192D" w:rsidRDefault="00EF192D" w:rsidP="00EF1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92D">
        <w:rPr>
          <w:rFonts w:ascii="Times New Roman" w:hAnsi="Times New Roman" w:cs="Times New Roman"/>
          <w:sz w:val="26"/>
          <w:szCs w:val="26"/>
        </w:rPr>
        <w:t xml:space="preserve">продлены меры взыскания до максимально предельных сроков, установленных Налоговым кодексом Российской Федерации в случае обращения налогоплательщиков, представителей органов власти и </w:t>
      </w:r>
      <w:proofErr w:type="gramStart"/>
      <w:r w:rsidRPr="00EF192D">
        <w:rPr>
          <w:rFonts w:ascii="Times New Roman" w:hAnsi="Times New Roman" w:cs="Times New Roman"/>
          <w:sz w:val="26"/>
          <w:szCs w:val="26"/>
        </w:rPr>
        <w:t>бизнес-объединений</w:t>
      </w:r>
      <w:proofErr w:type="gramEnd"/>
      <w:r w:rsidRPr="00EF192D">
        <w:rPr>
          <w:rFonts w:ascii="Times New Roman" w:hAnsi="Times New Roman" w:cs="Times New Roman"/>
          <w:sz w:val="26"/>
          <w:szCs w:val="26"/>
        </w:rPr>
        <w:t xml:space="preserve"> с просьбой о поддержке в условиях </w:t>
      </w:r>
      <w:proofErr w:type="spellStart"/>
      <w:r w:rsidRPr="00EF192D">
        <w:rPr>
          <w:rFonts w:ascii="Times New Roman" w:hAnsi="Times New Roman" w:cs="Times New Roman"/>
          <w:sz w:val="26"/>
          <w:szCs w:val="26"/>
        </w:rPr>
        <w:t>сакционного</w:t>
      </w:r>
      <w:proofErr w:type="spellEnd"/>
      <w:r w:rsidRPr="00EF192D">
        <w:rPr>
          <w:rFonts w:ascii="Times New Roman" w:hAnsi="Times New Roman" w:cs="Times New Roman"/>
          <w:sz w:val="26"/>
          <w:szCs w:val="26"/>
        </w:rPr>
        <w:t xml:space="preserve"> давления;</w:t>
      </w:r>
    </w:p>
    <w:p w:rsidR="00EF192D" w:rsidRPr="00EF192D" w:rsidRDefault="00402CB5" w:rsidP="00EF1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CB5">
        <w:rPr>
          <w:rFonts w:ascii="Times New Roman" w:hAnsi="Times New Roman" w:cs="Times New Roman"/>
          <w:sz w:val="26"/>
          <w:szCs w:val="26"/>
        </w:rPr>
        <w:t>-</w:t>
      </w:r>
      <w:r w:rsidR="00EF192D" w:rsidRPr="00EF192D">
        <w:rPr>
          <w:rFonts w:ascii="Times New Roman" w:hAnsi="Times New Roman" w:cs="Times New Roman"/>
          <w:sz w:val="26"/>
          <w:szCs w:val="26"/>
        </w:rPr>
        <w:t xml:space="preserve">возмещение НДС из бюджета в заявительном порядке без представления банковской гарантии при </w:t>
      </w:r>
      <w:proofErr w:type="spellStart"/>
      <w:r w:rsidR="00EF192D" w:rsidRPr="00EF192D">
        <w:rPr>
          <w:rFonts w:ascii="Times New Roman" w:hAnsi="Times New Roman" w:cs="Times New Roman"/>
          <w:sz w:val="26"/>
          <w:szCs w:val="26"/>
        </w:rPr>
        <w:t>непревышении</w:t>
      </w:r>
      <w:proofErr w:type="spellEnd"/>
      <w:r w:rsidR="00EF192D" w:rsidRPr="00EF192D">
        <w:rPr>
          <w:rFonts w:ascii="Times New Roman" w:hAnsi="Times New Roman" w:cs="Times New Roman"/>
          <w:sz w:val="26"/>
          <w:szCs w:val="26"/>
        </w:rPr>
        <w:t xml:space="preserve"> суммы уплаченных налогов и сборов за предыдущий календарный год для быстрого возвращения средств в оборот компаний.</w:t>
      </w:r>
    </w:p>
    <w:p w:rsidR="00EF192D" w:rsidRPr="00EF192D" w:rsidRDefault="00EF192D" w:rsidP="00402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92D">
        <w:rPr>
          <w:rFonts w:ascii="Times New Roman" w:hAnsi="Times New Roman" w:cs="Times New Roman"/>
          <w:sz w:val="26"/>
          <w:szCs w:val="26"/>
        </w:rPr>
        <w:t>Наряду с этим, на законодательном уровне также установлены определенные меры поддержки, как для организаций, так и для граждан:</w:t>
      </w:r>
    </w:p>
    <w:p w:rsidR="00EF192D" w:rsidRPr="00EF192D" w:rsidRDefault="00402CB5" w:rsidP="00EF1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CB5">
        <w:rPr>
          <w:rFonts w:ascii="Times New Roman" w:hAnsi="Times New Roman" w:cs="Times New Roman"/>
          <w:sz w:val="26"/>
          <w:szCs w:val="26"/>
        </w:rPr>
        <w:t>-</w:t>
      </w:r>
      <w:r w:rsidR="00EF192D" w:rsidRPr="00EF192D">
        <w:rPr>
          <w:rFonts w:ascii="Times New Roman" w:hAnsi="Times New Roman" w:cs="Times New Roman"/>
          <w:sz w:val="26"/>
          <w:szCs w:val="26"/>
        </w:rPr>
        <w:t>для отдельных отраслей экономики перенесены сроки уплаты по страховым взносам, упрощенной системе налогообложения, утилизационного сбора, налогу на прибыль организаций;</w:t>
      </w:r>
    </w:p>
    <w:p w:rsidR="00EF192D" w:rsidRPr="00EF192D" w:rsidRDefault="00402CB5" w:rsidP="00EF1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CB5">
        <w:rPr>
          <w:rFonts w:ascii="Times New Roman" w:hAnsi="Times New Roman" w:cs="Times New Roman"/>
          <w:sz w:val="26"/>
          <w:szCs w:val="26"/>
        </w:rPr>
        <w:t>-</w:t>
      </w:r>
      <w:r w:rsidR="00EF192D" w:rsidRPr="00EF192D">
        <w:rPr>
          <w:rFonts w:ascii="Times New Roman" w:hAnsi="Times New Roman" w:cs="Times New Roman"/>
          <w:sz w:val="26"/>
          <w:szCs w:val="26"/>
        </w:rPr>
        <w:t>для организаций, оказывающих гостиничные услуги и компаний туриндустрии, установлена ставка 0% по НДС на 5 лет;</w:t>
      </w:r>
    </w:p>
    <w:p w:rsidR="00EF192D" w:rsidRPr="00EF192D" w:rsidRDefault="00EF192D" w:rsidP="00EF1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92D">
        <w:rPr>
          <w:rFonts w:ascii="Times New Roman" w:hAnsi="Times New Roman" w:cs="Times New Roman"/>
          <w:sz w:val="26"/>
          <w:szCs w:val="26"/>
        </w:rPr>
        <w:t>для IT-сферы на 2022-2024 годы установлена ставка 0% по налогу на прибыль;</w:t>
      </w:r>
    </w:p>
    <w:p w:rsidR="00EF192D" w:rsidRPr="00EF192D" w:rsidRDefault="00402CB5" w:rsidP="00EF1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CB5">
        <w:rPr>
          <w:rFonts w:ascii="Times New Roman" w:hAnsi="Times New Roman" w:cs="Times New Roman"/>
          <w:sz w:val="26"/>
          <w:szCs w:val="26"/>
        </w:rPr>
        <w:t>-</w:t>
      </w:r>
      <w:r w:rsidR="00EF192D" w:rsidRPr="00EF192D">
        <w:rPr>
          <w:rFonts w:ascii="Times New Roman" w:hAnsi="Times New Roman" w:cs="Times New Roman"/>
          <w:sz w:val="26"/>
          <w:szCs w:val="26"/>
        </w:rPr>
        <w:t xml:space="preserve">физические лица освобождены в 2022-2023 годах от уплаты НДФЛ с доходов в виде процентов, полученных по вкладам свыше 1 </w:t>
      </w:r>
      <w:proofErr w:type="gramStart"/>
      <w:r w:rsidR="00EF192D" w:rsidRPr="00EF192D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EF192D" w:rsidRPr="00EF192D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EF192D" w:rsidRPr="00EF192D" w:rsidRDefault="00402CB5" w:rsidP="00EF19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2CB5"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="00EF192D" w:rsidRPr="00EF192D">
        <w:rPr>
          <w:rFonts w:ascii="Times New Roman" w:hAnsi="Times New Roman" w:cs="Times New Roman"/>
          <w:sz w:val="26"/>
          <w:szCs w:val="26"/>
        </w:rPr>
        <w:t xml:space="preserve">освобождены </w:t>
      </w:r>
      <w:proofErr w:type="gramStart"/>
      <w:r w:rsidR="00EF192D" w:rsidRPr="00EF192D">
        <w:rPr>
          <w:rFonts w:ascii="Times New Roman" w:hAnsi="Times New Roman" w:cs="Times New Roman"/>
          <w:sz w:val="26"/>
          <w:szCs w:val="26"/>
        </w:rPr>
        <w:t>от уплаты НДС операции по реализации банками драгоценных металлов в слитках физическим лицам с изъятием из хранилищ</w:t>
      </w:r>
      <w:proofErr w:type="gramEnd"/>
      <w:r w:rsidR="00EF192D" w:rsidRPr="00EF192D">
        <w:rPr>
          <w:rFonts w:ascii="Times New Roman" w:hAnsi="Times New Roman" w:cs="Times New Roman"/>
          <w:sz w:val="26"/>
          <w:szCs w:val="26"/>
        </w:rPr>
        <w:t xml:space="preserve"> банков.</w:t>
      </w:r>
    </w:p>
    <w:sectPr w:rsidR="00EF192D" w:rsidRPr="00EF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3F"/>
    <w:rsid w:val="003B2A3F"/>
    <w:rsid w:val="00402CB5"/>
    <w:rsid w:val="00884693"/>
    <w:rsid w:val="00E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2022-07-18T09:02:00Z</dcterms:created>
  <dcterms:modified xsi:type="dcterms:W3CDTF">2022-07-21T11:46:00Z</dcterms:modified>
</cp:coreProperties>
</file>