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E72" w:rsidRPr="000A1174" w:rsidRDefault="000A1174" w:rsidP="000A117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Оплата налогов за третье лицо возможна</w:t>
      </w:r>
    </w:p>
    <w:p w:rsidR="000A1174" w:rsidRDefault="000A1174" w:rsidP="000A11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F6588" w:rsidRPr="000A1174" w:rsidRDefault="008F6588" w:rsidP="000A1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A1174">
        <w:rPr>
          <w:rFonts w:ascii="Times New Roman" w:hAnsi="Times New Roman" w:cs="Times New Roman"/>
          <w:sz w:val="26"/>
          <w:szCs w:val="26"/>
        </w:rPr>
        <w:t>Оплатить налоги тем, кто еще не открыл свой личный кабинет налогоплательщика, поможет сервис на сайте налоговой службы "Уплата налогов и пошлин", который максимально автоматизирован и содержит информационные подсказки, позволяющие корректно заполнить платежку и своевременно исполнить не только собственные налоговые обязательства, но и заплатить налоги или страховые взносы за других физических лиц и индивидуальных предпринимателей, а также юридических лиц.</w:t>
      </w:r>
      <w:proofErr w:type="gramEnd"/>
    </w:p>
    <w:p w:rsidR="008F6588" w:rsidRPr="000A1174" w:rsidRDefault="008F6588" w:rsidP="000A1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174">
        <w:rPr>
          <w:rFonts w:ascii="Times New Roman" w:hAnsi="Times New Roman" w:cs="Times New Roman"/>
          <w:sz w:val="26"/>
          <w:szCs w:val="26"/>
        </w:rPr>
        <w:t>При оплате налогов из «Личного кабинета налогоплательщика для физических лиц» платеж формируется автоматически, поэтому осуществлять оплату необходимо из Личного кабинета лица, которому начислен налог, используя банковскую карту иного лица.</w:t>
      </w:r>
    </w:p>
    <w:p w:rsidR="008F6588" w:rsidRPr="000A1174" w:rsidRDefault="008F6588" w:rsidP="000A1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174">
        <w:rPr>
          <w:rFonts w:ascii="Times New Roman" w:hAnsi="Times New Roman" w:cs="Times New Roman"/>
          <w:sz w:val="26"/>
          <w:szCs w:val="26"/>
        </w:rPr>
        <w:t>Налоговый кодекс также разрешает производить уплату налогов за налогоплательщика иным лицом. Исполнить налоговые обязательства можно за других физических лиц — супругов, родителей, детей, вне зависимости от вида платежа (налог, пени или штраф) и периода его начисления. Юридические лица также могут перечислять налоги со своего счета за другие организации, а руководители вправе погашать налоговые обязательства компании за счет своих средств.</w:t>
      </w:r>
    </w:p>
    <w:p w:rsidR="008F6588" w:rsidRPr="000A1174" w:rsidRDefault="008F6588" w:rsidP="000A1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174">
        <w:rPr>
          <w:rFonts w:ascii="Times New Roman" w:hAnsi="Times New Roman" w:cs="Times New Roman"/>
          <w:sz w:val="26"/>
          <w:szCs w:val="26"/>
        </w:rPr>
        <w:t>Порядок уплаты налогов за третье лицо такой же, как и при перечислении налога за себя. Сделать это можно любым удобным способом — наличными, банковской картой или с расчетного счета, а также воспользоваться электронным сервисом ФНС России «Уплата налогов и пошлин»</w:t>
      </w:r>
      <w:r w:rsidR="000A1174">
        <w:rPr>
          <w:rFonts w:ascii="Times New Roman" w:hAnsi="Times New Roman" w:cs="Times New Roman"/>
          <w:sz w:val="26"/>
          <w:szCs w:val="26"/>
        </w:rPr>
        <w:t xml:space="preserve"> (</w:t>
      </w:r>
      <w:r w:rsidR="000A1174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0A1174" w:rsidRPr="000A1174">
        <w:rPr>
          <w:rFonts w:ascii="Times New Roman" w:hAnsi="Times New Roman" w:cs="Times New Roman"/>
          <w:sz w:val="26"/>
          <w:szCs w:val="26"/>
        </w:rPr>
        <w:t>.</w:t>
      </w:r>
      <w:r w:rsidR="000A1174">
        <w:rPr>
          <w:rFonts w:ascii="Times New Roman" w:hAnsi="Times New Roman" w:cs="Times New Roman"/>
          <w:sz w:val="26"/>
          <w:szCs w:val="26"/>
          <w:lang w:val="en-US"/>
        </w:rPr>
        <w:t>nalog</w:t>
      </w:r>
      <w:r w:rsidR="000A1174" w:rsidRPr="000A1174">
        <w:rPr>
          <w:rFonts w:ascii="Times New Roman" w:hAnsi="Times New Roman" w:cs="Times New Roman"/>
          <w:sz w:val="26"/>
          <w:szCs w:val="26"/>
        </w:rPr>
        <w:t>.</w:t>
      </w:r>
      <w:r w:rsidR="000A1174"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="000A1174" w:rsidRPr="000A1174">
        <w:rPr>
          <w:rFonts w:ascii="Times New Roman" w:hAnsi="Times New Roman" w:cs="Times New Roman"/>
          <w:sz w:val="26"/>
          <w:szCs w:val="26"/>
        </w:rPr>
        <w:t>.</w:t>
      </w:r>
      <w:r w:rsidR="000A1174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0A1174" w:rsidRPr="000A1174"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  <w:r w:rsidRPr="000A117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0A1174">
        <w:rPr>
          <w:rFonts w:ascii="Times New Roman" w:hAnsi="Times New Roman" w:cs="Times New Roman"/>
          <w:sz w:val="26"/>
          <w:szCs w:val="26"/>
        </w:rPr>
        <w:t>В этом случае в платежном документе должны быть указаны реквизиты лица, чья обязанность исполняется.</w:t>
      </w:r>
      <w:proofErr w:type="gramEnd"/>
    </w:p>
    <w:p w:rsidR="008F6588" w:rsidRPr="000A1174" w:rsidRDefault="008F6588" w:rsidP="000A1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174">
        <w:rPr>
          <w:rFonts w:ascii="Times New Roman" w:hAnsi="Times New Roman" w:cs="Times New Roman"/>
          <w:sz w:val="26"/>
          <w:szCs w:val="26"/>
        </w:rPr>
        <w:t>Осуществляя оплату за третье лицо, надо учитывать, что иное лицо не вправе требовать возврата из бюджетной системы Российской Федерации уплаченного за налогоплательщика налога назад или как-то им распорядиться.</w:t>
      </w:r>
    </w:p>
    <w:sectPr w:rsidR="008F6588" w:rsidRPr="000A1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59A"/>
    <w:rsid w:val="000A1174"/>
    <w:rsid w:val="001D1E72"/>
    <w:rsid w:val="008F6588"/>
    <w:rsid w:val="00E6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2903</dc:creator>
  <cp:keywords/>
  <dc:description/>
  <cp:lastModifiedBy>Шестакова Иляна Андреевна</cp:lastModifiedBy>
  <cp:revision>3</cp:revision>
  <dcterms:created xsi:type="dcterms:W3CDTF">2022-07-11T10:53:00Z</dcterms:created>
  <dcterms:modified xsi:type="dcterms:W3CDTF">2022-07-19T11:33:00Z</dcterms:modified>
</cp:coreProperties>
</file>