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40" w:rsidRPr="00FE67E3" w:rsidRDefault="00FE67E3" w:rsidP="00FE67E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FE67E3">
        <w:rPr>
          <w:rFonts w:ascii="Times New Roman" w:hAnsi="Times New Roman" w:cs="Times New Roman"/>
          <w:b/>
          <w:sz w:val="30"/>
          <w:szCs w:val="30"/>
        </w:rPr>
        <w:t>Как получить освобождение от НДС?</w:t>
      </w:r>
    </w:p>
    <w:bookmarkEnd w:id="0"/>
    <w:p w:rsidR="00FE67E3" w:rsidRDefault="00FE67E3" w:rsidP="00F505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647C" w:rsidRPr="00F50585" w:rsidRDefault="001B647C" w:rsidP="00FE6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0585">
        <w:rPr>
          <w:rFonts w:ascii="Times New Roman" w:hAnsi="Times New Roman" w:cs="Times New Roman"/>
          <w:sz w:val="26"/>
          <w:szCs w:val="26"/>
        </w:rPr>
        <w:t>Налоговым законодательством предусмотрены случаи, когда налогоплательщик может быть освобожден от обязанностей налогоплательщика налога на добавленную стоимость (далее – НДС).</w:t>
      </w:r>
    </w:p>
    <w:p w:rsidR="001B647C" w:rsidRPr="00F50585" w:rsidRDefault="001B647C" w:rsidP="00FE6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0585">
        <w:rPr>
          <w:rFonts w:ascii="Times New Roman" w:hAnsi="Times New Roman" w:cs="Times New Roman"/>
          <w:sz w:val="26"/>
          <w:szCs w:val="26"/>
        </w:rPr>
        <w:t>Порядок освобождения от обязанностей плательщика, связанных с исчислением и уплатой НДС установлен статьей 145 НК РФ.</w:t>
      </w:r>
    </w:p>
    <w:p w:rsidR="001B647C" w:rsidRPr="00F50585" w:rsidRDefault="001B647C" w:rsidP="00FE6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0585">
        <w:rPr>
          <w:rFonts w:ascii="Times New Roman" w:hAnsi="Times New Roman" w:cs="Times New Roman"/>
          <w:sz w:val="26"/>
          <w:szCs w:val="26"/>
        </w:rPr>
        <w:t>Получить освобождение от исчисления и уплаты НДС могут организации и индивидуальные предприниматели, применяющие общую систему налогообложения, у которых соблюдаются два условия:</w:t>
      </w:r>
    </w:p>
    <w:p w:rsidR="001B647C" w:rsidRPr="00F50585" w:rsidRDefault="001B647C" w:rsidP="00F505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585">
        <w:rPr>
          <w:rFonts w:ascii="Times New Roman" w:hAnsi="Times New Roman" w:cs="Times New Roman"/>
          <w:sz w:val="26"/>
          <w:szCs w:val="26"/>
        </w:rPr>
        <w:t>1. Выручка от реализации товаров (работ, услуг) за каждые три предшествующих последовательных календарных месяца (без учета налога) не превышает 2 млн. руб.</w:t>
      </w:r>
    </w:p>
    <w:p w:rsidR="001B647C" w:rsidRPr="00F50585" w:rsidRDefault="001B647C" w:rsidP="00F505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585">
        <w:rPr>
          <w:rFonts w:ascii="Times New Roman" w:hAnsi="Times New Roman" w:cs="Times New Roman"/>
          <w:sz w:val="26"/>
          <w:szCs w:val="26"/>
        </w:rPr>
        <w:t>2. Отсутствие реализации подакцизных товаров и минерального сырья.</w:t>
      </w:r>
    </w:p>
    <w:p w:rsidR="001B647C" w:rsidRPr="00F50585" w:rsidRDefault="00FE67E3" w:rsidP="00F505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B647C" w:rsidRPr="00F50585">
        <w:rPr>
          <w:rFonts w:ascii="Times New Roman" w:hAnsi="Times New Roman" w:cs="Times New Roman"/>
          <w:sz w:val="26"/>
          <w:szCs w:val="26"/>
        </w:rPr>
        <w:t>Также организации и индивидуальные предприниматели, применяющие систему налогообложения для сельскохозяйственных товаропроизводителей (единый сельскохозяйственный налог), имеют право на освобождение от исполнения обязанностей налогоплательщика, связанных с исчислением и уплатой НДС при условии:</w:t>
      </w:r>
    </w:p>
    <w:p w:rsidR="001B647C" w:rsidRPr="00F50585" w:rsidRDefault="001B647C" w:rsidP="00F505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585">
        <w:rPr>
          <w:rFonts w:ascii="Times New Roman" w:hAnsi="Times New Roman" w:cs="Times New Roman"/>
          <w:sz w:val="26"/>
          <w:szCs w:val="26"/>
        </w:rPr>
        <w:t>1. Переход на уплату ЕСХН и реализация права на освобождение осуществляются в одном и том же календарном году;</w:t>
      </w:r>
    </w:p>
    <w:p w:rsidR="001B647C" w:rsidRPr="00F50585" w:rsidRDefault="001B647C" w:rsidP="00F505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585">
        <w:rPr>
          <w:rFonts w:ascii="Times New Roman" w:hAnsi="Times New Roman" w:cs="Times New Roman"/>
          <w:sz w:val="26"/>
          <w:szCs w:val="26"/>
        </w:rPr>
        <w:t>2. За предшествующий налоговый период по ЕСХН доход без учета НДС не превысил в совокупности: 70 миллионов рублей за 2021 год, 60 миллионов рублей за 2022 год и последующие годы.</w:t>
      </w:r>
    </w:p>
    <w:p w:rsidR="001B647C" w:rsidRPr="00F50585" w:rsidRDefault="001B647C" w:rsidP="00FE6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0585">
        <w:rPr>
          <w:rFonts w:ascii="Times New Roman" w:hAnsi="Times New Roman" w:cs="Times New Roman"/>
          <w:sz w:val="26"/>
          <w:szCs w:val="26"/>
        </w:rPr>
        <w:t>Организации и ИП, которые планируют использовать освобождение, должны представить в налоговый орган по месту своего учета Уведомление по форме, которая утверждена Приказом Минфина РФ от 26.12.2018 №286н, и пакет документов, подтверждающих право на применение освобождения от уплаты НДС:</w:t>
      </w:r>
    </w:p>
    <w:p w:rsidR="001B647C" w:rsidRPr="00F50585" w:rsidRDefault="001B647C" w:rsidP="00F505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585">
        <w:rPr>
          <w:rFonts w:ascii="Times New Roman" w:hAnsi="Times New Roman" w:cs="Times New Roman"/>
          <w:sz w:val="26"/>
          <w:szCs w:val="26"/>
        </w:rPr>
        <w:t>- выписку из бухгалтерского баланса (для организаций);</w:t>
      </w:r>
    </w:p>
    <w:p w:rsidR="001B647C" w:rsidRPr="00F50585" w:rsidRDefault="001B647C" w:rsidP="00F505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585">
        <w:rPr>
          <w:rFonts w:ascii="Times New Roman" w:hAnsi="Times New Roman" w:cs="Times New Roman"/>
          <w:sz w:val="26"/>
          <w:szCs w:val="26"/>
        </w:rPr>
        <w:t>- выписку из книги продаж;</w:t>
      </w:r>
    </w:p>
    <w:p w:rsidR="001B647C" w:rsidRDefault="001B647C" w:rsidP="00F505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585">
        <w:rPr>
          <w:rFonts w:ascii="Times New Roman" w:hAnsi="Times New Roman" w:cs="Times New Roman"/>
          <w:sz w:val="26"/>
          <w:szCs w:val="26"/>
        </w:rPr>
        <w:t>- выписку из книги учета доходов и расходов или хозяйственных операций (для индивидуальных предпринимателей).</w:t>
      </w:r>
    </w:p>
    <w:p w:rsidR="00FE67E3" w:rsidRPr="00F50585" w:rsidRDefault="00FE67E3" w:rsidP="00FE6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0585">
        <w:rPr>
          <w:rFonts w:ascii="Times New Roman" w:hAnsi="Times New Roman" w:cs="Times New Roman"/>
          <w:sz w:val="26"/>
          <w:szCs w:val="26"/>
        </w:rPr>
        <w:t>Уведомление и подтверждающие документы необходимо представить в налоговый орган по месту учета не позднее 20-го числа месяца, с которого планируется освобождение</w:t>
      </w:r>
      <w:r>
        <w:rPr>
          <w:rFonts w:ascii="Times New Roman" w:hAnsi="Times New Roman" w:cs="Times New Roman"/>
          <w:sz w:val="26"/>
          <w:szCs w:val="26"/>
        </w:rPr>
        <w:t xml:space="preserve"> по рекомендованным формам:</w:t>
      </w:r>
    </w:p>
    <w:p w:rsidR="001B647C" w:rsidRPr="00F50585" w:rsidRDefault="001B647C" w:rsidP="00F505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585">
        <w:rPr>
          <w:rFonts w:ascii="Times New Roman" w:hAnsi="Times New Roman" w:cs="Times New Roman"/>
          <w:sz w:val="26"/>
          <w:szCs w:val="26"/>
        </w:rPr>
        <w:t>КНД 1150104 - Уведомления на освобождение от исполнения обязанностей налогоплательщика НДС, за исключением плательщиков применяющих ЕСХН;</w:t>
      </w:r>
    </w:p>
    <w:p w:rsidR="001B647C" w:rsidRPr="00F50585" w:rsidRDefault="001B647C" w:rsidP="00F505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0585">
        <w:rPr>
          <w:rFonts w:ascii="Times New Roman" w:hAnsi="Times New Roman" w:cs="Times New Roman"/>
          <w:sz w:val="26"/>
          <w:szCs w:val="26"/>
        </w:rPr>
        <w:t>КНД 1150105 – Уведомления на освобождение от исполнения обязанностей налогоплательщика НДС для плательщиков ЕСХН.</w:t>
      </w:r>
    </w:p>
    <w:p w:rsidR="001B647C" w:rsidRPr="00F50585" w:rsidRDefault="001B647C" w:rsidP="00FE67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0585">
        <w:rPr>
          <w:rFonts w:ascii="Times New Roman" w:hAnsi="Times New Roman" w:cs="Times New Roman"/>
          <w:sz w:val="26"/>
          <w:szCs w:val="26"/>
        </w:rPr>
        <w:t>.</w:t>
      </w:r>
    </w:p>
    <w:sectPr w:rsidR="001B647C" w:rsidRPr="00F50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3B"/>
    <w:rsid w:val="001B647C"/>
    <w:rsid w:val="003F573B"/>
    <w:rsid w:val="00D13840"/>
    <w:rsid w:val="00F50585"/>
    <w:rsid w:val="00FE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Шестакова Иляна Андреевна</cp:lastModifiedBy>
  <cp:revision>4</cp:revision>
  <dcterms:created xsi:type="dcterms:W3CDTF">2022-09-08T07:52:00Z</dcterms:created>
  <dcterms:modified xsi:type="dcterms:W3CDTF">2022-09-14T12:42:00Z</dcterms:modified>
</cp:coreProperties>
</file>