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7B" w:rsidRPr="000E75E9" w:rsidRDefault="00DD14CD" w:rsidP="000E75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Что нужно </w:t>
      </w:r>
      <w:r w:rsidR="000E75E9" w:rsidRPr="000E75E9">
        <w:rPr>
          <w:rFonts w:ascii="Times New Roman" w:hAnsi="Times New Roman" w:cs="Times New Roman"/>
          <w:b/>
          <w:sz w:val="30"/>
          <w:szCs w:val="30"/>
        </w:rPr>
        <w:t>для получения отсрочки (рассрочки) по уплате налогов</w:t>
      </w:r>
    </w:p>
    <w:p w:rsidR="00DD14CD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5E9">
        <w:rPr>
          <w:rFonts w:ascii="Times New Roman" w:hAnsi="Times New Roman" w:cs="Times New Roman"/>
          <w:sz w:val="26"/>
          <w:szCs w:val="26"/>
        </w:rPr>
        <w:t>Каждый налогоплательщик имеет право обратиться в налоговый орган за отсрочкой или рассрочкой по уплате налогов, сборов, страховых взносов, пеней и штрафов, если у него есть обязанность по уплате, но он не может уплатить их в установленный срок.</w:t>
      </w: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5E9">
        <w:rPr>
          <w:rFonts w:ascii="Times New Roman" w:hAnsi="Times New Roman" w:cs="Times New Roman"/>
          <w:sz w:val="26"/>
          <w:szCs w:val="26"/>
        </w:rPr>
        <w:t>Отсрочка или рассрочка может быть предоставлена налоговым органом на срок, не превышающий 1 год с момента установленного срока уплаты. Отсрочка или рассрочка на срок до 3-х лет может быть предоставлена только по страховым взносам и федеральным налогам в части, зачисляемой в федеральный бюджет.</w:t>
      </w: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5E9">
        <w:rPr>
          <w:rFonts w:ascii="Times New Roman" w:hAnsi="Times New Roman" w:cs="Times New Roman"/>
          <w:sz w:val="26"/>
          <w:szCs w:val="26"/>
        </w:rPr>
        <w:t xml:space="preserve">Для рассмотрения вопроса о возможности получения отсрочки или рассрочки необходимо обратиться в Управление Федеральной налоговой службы по </w:t>
      </w:r>
      <w:r w:rsidR="00DD14CD">
        <w:rPr>
          <w:rFonts w:ascii="Times New Roman" w:hAnsi="Times New Roman" w:cs="Times New Roman"/>
          <w:sz w:val="26"/>
          <w:szCs w:val="26"/>
        </w:rPr>
        <w:t>Архангельской</w:t>
      </w:r>
      <w:r w:rsidRPr="000E75E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DD14CD"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</w:t>
      </w:r>
      <w:r w:rsidRPr="000E75E9">
        <w:rPr>
          <w:rFonts w:ascii="Times New Roman" w:hAnsi="Times New Roman" w:cs="Times New Roman"/>
          <w:sz w:val="26"/>
          <w:szCs w:val="26"/>
        </w:rPr>
        <w:t>, при этом необходимо в обязательном порядке в бумажном виде представить следующие документы: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заявление (рекомендуемый образец утвержден приказом ФНС России от 16.12.2016 № ММВ-7-8/683@);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справки банков о ежемесячных оборотах денежных средств (драгоценных металлов) за каждый месяц из предшествующих подаче заявления шести месяцев по счетам в банках;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справки банков о наличии расчетных документов, помещенных в соответствующую картотеку неоплаченных расчетных документов, либо об их отсутствии в этой картотеке;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справки банков об остатках денежных средств (драгоценных металлов) на всех счетах в банках;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перечень контрагентов - дебиторов с указанием цен договоров, заключенных с соответствующими контрагентами – дебиторами (размеров иных обязательств и оснований их возникновения), и сроков их исполнения, а также копии данных договоров (документов, подтверждающих наличие иных оснований возникновения обязательства);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обязательство (рекомендуемый образец утвержден приказом ФНС России от 16.12.2016 № ММВ-7-8/683@);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предполагаемый график погашения задолженности;</w:t>
      </w:r>
    </w:p>
    <w:p w:rsidR="000E75E9" w:rsidRPr="000E75E9" w:rsidRDefault="00DD14CD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75E9" w:rsidRPr="000E75E9">
        <w:rPr>
          <w:rFonts w:ascii="Times New Roman" w:hAnsi="Times New Roman" w:cs="Times New Roman"/>
          <w:sz w:val="26"/>
          <w:szCs w:val="26"/>
        </w:rPr>
        <w:t>документы, подтверждающие заявленное основание.</w:t>
      </w: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5E9">
        <w:rPr>
          <w:rFonts w:ascii="Times New Roman" w:hAnsi="Times New Roman" w:cs="Times New Roman"/>
          <w:sz w:val="26"/>
          <w:szCs w:val="26"/>
        </w:rPr>
        <w:t>Перечень оснований, при наличии которых может быть предоставлена отсрочка или рассрочка, а также перечень документов, необходимых для рассмотрения вопроса о предоставлении отсрочки или рассрочки, закреплены статьей 64 Нал</w:t>
      </w:r>
      <w:r w:rsidR="00DD14CD">
        <w:rPr>
          <w:rFonts w:ascii="Times New Roman" w:hAnsi="Times New Roman" w:cs="Times New Roman"/>
          <w:sz w:val="26"/>
          <w:szCs w:val="26"/>
        </w:rPr>
        <w:t>о</w:t>
      </w:r>
      <w:r w:rsidRPr="000E75E9">
        <w:rPr>
          <w:rFonts w:ascii="Times New Roman" w:hAnsi="Times New Roman" w:cs="Times New Roman"/>
          <w:sz w:val="26"/>
          <w:szCs w:val="26"/>
        </w:rPr>
        <w:t>гового кодекса Российской Федерации.</w:t>
      </w: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5E9">
        <w:rPr>
          <w:rFonts w:ascii="Times New Roman" w:hAnsi="Times New Roman" w:cs="Times New Roman"/>
          <w:sz w:val="26"/>
          <w:szCs w:val="26"/>
        </w:rPr>
        <w:t>Особое внимание необходимо уделить подготовке документов, подтверждающих наличие заявленного основания, указанных в пункте 5.1 статьи 64 НК РФ.</w:t>
      </w: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5E9">
        <w:rPr>
          <w:rFonts w:ascii="Times New Roman" w:hAnsi="Times New Roman" w:cs="Times New Roman"/>
          <w:sz w:val="26"/>
          <w:szCs w:val="26"/>
        </w:rPr>
        <w:t>При обращении заинтересованного лица с заявлением о предоставлении рассрочки по уплате налога по основанию</w:t>
      </w:r>
      <w:proofErr w:type="gramEnd"/>
      <w:r w:rsidRPr="000E75E9">
        <w:rPr>
          <w:rFonts w:ascii="Times New Roman" w:hAnsi="Times New Roman" w:cs="Times New Roman"/>
          <w:sz w:val="26"/>
          <w:szCs w:val="26"/>
        </w:rPr>
        <w:t>, указанному в подпункте 7 пункта 2 статьи 64 НК РФ, в качестве способа обеспечения исполнения обязательств по уплате налога указанным лицом представляется исключительно банковская гарантия.</w:t>
      </w:r>
    </w:p>
    <w:p w:rsidR="000E75E9" w:rsidRPr="000E75E9" w:rsidRDefault="000E75E9" w:rsidP="000E7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5E9">
        <w:rPr>
          <w:rFonts w:ascii="Times New Roman" w:hAnsi="Times New Roman" w:cs="Times New Roman"/>
          <w:sz w:val="26"/>
          <w:szCs w:val="26"/>
        </w:rPr>
        <w:lastRenderedPageBreak/>
        <w:t>С актуальным перечнем банков, отвечающих установленным требованиям для принятия банковских гарантий в целях налогообложения, можно ознакомиться на официальном сайте Министерства финансов Российской Федерации.</w:t>
      </w:r>
    </w:p>
    <w:p w:rsidR="000E75E9" w:rsidRPr="000E75E9" w:rsidRDefault="000E75E9" w:rsidP="00DD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E75E9">
        <w:rPr>
          <w:rFonts w:ascii="Times New Roman" w:hAnsi="Times New Roman" w:cs="Times New Roman"/>
          <w:sz w:val="26"/>
          <w:szCs w:val="26"/>
        </w:rPr>
        <w:t>Решение о предоставлении (отказе в предоставлении) отсрочки или рассрочки принимается в течение 30 рабочих дней со дня получения заявления уполномоченным налоговым органом.</w:t>
      </w:r>
    </w:p>
    <w:sectPr w:rsidR="000E75E9" w:rsidRPr="000E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9B"/>
    <w:rsid w:val="000E75E9"/>
    <w:rsid w:val="00807C7B"/>
    <w:rsid w:val="00D1089B"/>
    <w:rsid w:val="00D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2022-07-18T09:00:00Z</dcterms:created>
  <dcterms:modified xsi:type="dcterms:W3CDTF">2022-07-21T11:52:00Z</dcterms:modified>
</cp:coreProperties>
</file>