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A8" w:rsidRPr="008D4C7E" w:rsidRDefault="005F4192" w:rsidP="008D4C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C7E">
        <w:rPr>
          <w:rFonts w:ascii="Times New Roman" w:hAnsi="Times New Roman" w:cs="Times New Roman"/>
          <w:b/>
          <w:sz w:val="26"/>
          <w:szCs w:val="26"/>
        </w:rPr>
        <w:t>Перед заключением сделки – проверьте контрагента</w:t>
      </w:r>
    </w:p>
    <w:p w:rsid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4192" w:rsidRPr="008D4C7E" w:rsidRDefault="005F4192" w:rsidP="008D4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C7E">
        <w:rPr>
          <w:rFonts w:ascii="Times New Roman" w:hAnsi="Times New Roman" w:cs="Times New Roman"/>
          <w:sz w:val="26"/>
          <w:szCs w:val="26"/>
        </w:rPr>
        <w:t>Электронный сервис «Прозрачный бизнес», размещенный на официальном сайте ФНС России (https://pb.nalog.ru/), позволяет бесплатно, без авторизации на сайте, оперативно получить информацию об организации или индивидуальном предпринимателе.</w:t>
      </w:r>
    </w:p>
    <w:p w:rsidR="005F4192" w:rsidRPr="008D4C7E" w:rsidRDefault="005F4192" w:rsidP="008D4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C7E">
        <w:rPr>
          <w:rFonts w:ascii="Times New Roman" w:hAnsi="Times New Roman" w:cs="Times New Roman"/>
          <w:sz w:val="26"/>
          <w:szCs w:val="26"/>
        </w:rPr>
        <w:t>В сервисе реализован широкий перечень предоставляемых видов сведений: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 xml:space="preserve">сведения из Единого государственного реестра юридических лиц (ЕГРЮЛ), включая наличие записей о недостоверности содержащихся в реестре сведений о </w:t>
      </w:r>
      <w:bookmarkStart w:id="0" w:name="_GoBack"/>
      <w:bookmarkEnd w:id="0"/>
      <w:r w:rsidR="005F4192" w:rsidRPr="008D4C7E">
        <w:rPr>
          <w:rFonts w:ascii="Times New Roman" w:hAnsi="Times New Roman" w:cs="Times New Roman"/>
          <w:sz w:val="26"/>
          <w:szCs w:val="26"/>
        </w:rPr>
        <w:t>юридическом лице, информацию о факте принятия в отношении юридического лица решения о предстоящем исключении из ЕГРЮЛ, о нахождении юридического лица в процедуре банкротства либо в стадии ликвидации;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сведения из Реестра дисквалифицированных лиц о вступивших в силу решениях о дисквалификации руководителя юридического лица;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 наличии либо отсутствии юридического лица в Едином реестре субъектов малого и среднего предпринимательства;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об участии физического лица в нескольких организациях;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об адресах «массовой» регистрации юридических лиц;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 лицах, подпадающих под условия, предусмотренные подпунктом «ф» пункта 1 статьи 23 Федерального закона от 08.08.2001 № 129-ФЗ «О государственной регистрации юридических лиц и индивидуальных предпринимателей»;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 среднесписочной численности работников;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об уплаченных организацией налогах;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 совершенных налоговых правонарушениях;</w:t>
      </w:r>
    </w:p>
    <w:p w:rsidR="005F4192" w:rsidRPr="008D4C7E" w:rsidRDefault="008D4C7E" w:rsidP="008D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92" w:rsidRPr="008D4C7E">
        <w:rPr>
          <w:rFonts w:ascii="Times New Roman" w:hAnsi="Times New Roman" w:cs="Times New Roman"/>
          <w:sz w:val="26"/>
          <w:szCs w:val="26"/>
        </w:rPr>
        <w:t>о суммах недоимки и задолженности по пеням и штрафам и иные сведения.</w:t>
      </w:r>
    </w:p>
    <w:p w:rsidR="005F4192" w:rsidRPr="008D4C7E" w:rsidRDefault="005F4192" w:rsidP="008D4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C7E">
        <w:rPr>
          <w:rFonts w:ascii="Times New Roman" w:hAnsi="Times New Roman" w:cs="Times New Roman"/>
          <w:sz w:val="26"/>
          <w:szCs w:val="26"/>
        </w:rPr>
        <w:t>Получить информацию из сервиса можно не только об организациях, но и об индивидуальных предпринимателях.</w:t>
      </w:r>
    </w:p>
    <w:p w:rsidR="005F4192" w:rsidRPr="008D4C7E" w:rsidRDefault="008D4C7E" w:rsidP="008D4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№3 по Архангельской</w:t>
      </w:r>
      <w:r w:rsidR="005F4192" w:rsidRPr="008D4C7E">
        <w:rPr>
          <w:rFonts w:ascii="Times New Roman" w:hAnsi="Times New Roman" w:cs="Times New Roman"/>
          <w:sz w:val="26"/>
          <w:szCs w:val="26"/>
        </w:rPr>
        <w:t xml:space="preserve"> области</w:t>
      </w:r>
      <w:r>
        <w:rPr>
          <w:rFonts w:ascii="Times New Roman" w:hAnsi="Times New Roman" w:cs="Times New Roman"/>
          <w:sz w:val="26"/>
          <w:szCs w:val="26"/>
        </w:rPr>
        <w:t xml:space="preserve"> и Ненецкому автономному округу</w:t>
      </w:r>
      <w:r w:rsidR="005F4192" w:rsidRPr="008D4C7E">
        <w:rPr>
          <w:rFonts w:ascii="Times New Roman" w:hAnsi="Times New Roman" w:cs="Times New Roman"/>
          <w:sz w:val="26"/>
          <w:szCs w:val="26"/>
        </w:rPr>
        <w:t xml:space="preserve"> рекомендует: при принятии решения о сделке – проверьте контрагента!</w:t>
      </w:r>
    </w:p>
    <w:sectPr w:rsidR="005F4192" w:rsidRPr="008D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4"/>
    <w:rsid w:val="000620A8"/>
    <w:rsid w:val="005F4192"/>
    <w:rsid w:val="006F7754"/>
    <w:rsid w:val="008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Шестакова Иляна Андреевна</cp:lastModifiedBy>
  <cp:revision>3</cp:revision>
  <dcterms:created xsi:type="dcterms:W3CDTF">2022-07-18T13:27:00Z</dcterms:created>
  <dcterms:modified xsi:type="dcterms:W3CDTF">2022-08-16T10:42:00Z</dcterms:modified>
</cp:coreProperties>
</file>