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5B8" w:rsidRPr="00350EE1" w:rsidRDefault="002D5336" w:rsidP="00350EE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50EE1">
        <w:rPr>
          <w:rFonts w:ascii="Times New Roman" w:hAnsi="Times New Roman" w:cs="Times New Roman"/>
          <w:b/>
          <w:sz w:val="30"/>
          <w:szCs w:val="30"/>
        </w:rPr>
        <w:t>Уведомление о КИК налогоплательщикам необходимо представлять своевременно</w:t>
      </w:r>
    </w:p>
    <w:p w:rsidR="00350EE1" w:rsidRDefault="00350EE1" w:rsidP="00350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>Контролируемая иностранная компания (КИК) - любая иностранная организация (иностранная структура), контролирующим лицом которой является российский резидент - организация или физическое лицо (ст. 25.13 Налогового кодекса Российской Федерации (далее – Кодекс)).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>Контролирующим лицом организация или физическое лицо является в 3 случаях:</w:t>
      </w:r>
    </w:p>
    <w:p w:rsidR="002D5336" w:rsidRPr="00350EE1" w:rsidRDefault="00350EE1" w:rsidP="00350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5336" w:rsidRPr="00350EE1">
        <w:rPr>
          <w:rFonts w:ascii="Times New Roman" w:hAnsi="Times New Roman" w:cs="Times New Roman"/>
          <w:sz w:val="26"/>
          <w:szCs w:val="26"/>
        </w:rPr>
        <w:t>если доля прямого или косвенного участия в иностранной организации (далее – ИО) больше 25 процентов;</w:t>
      </w:r>
    </w:p>
    <w:p w:rsidR="002D5336" w:rsidRPr="00350EE1" w:rsidRDefault="00350EE1" w:rsidP="00350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5336" w:rsidRPr="00350EE1">
        <w:rPr>
          <w:rFonts w:ascii="Times New Roman" w:hAnsi="Times New Roman" w:cs="Times New Roman"/>
          <w:sz w:val="26"/>
          <w:szCs w:val="26"/>
        </w:rPr>
        <w:t>доля всех российских резидентов вместе больше 50 процентов, а доля организации или физического лица (для физических лиц совместно с супругами и несовершеннолетними детьми) составляет более 10 процентов;</w:t>
      </w:r>
    </w:p>
    <w:p w:rsidR="002D5336" w:rsidRPr="00350EE1" w:rsidRDefault="00350EE1" w:rsidP="00350E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5336" w:rsidRPr="00350EE1">
        <w:rPr>
          <w:rFonts w:ascii="Times New Roman" w:hAnsi="Times New Roman" w:cs="Times New Roman"/>
          <w:sz w:val="26"/>
          <w:szCs w:val="26"/>
        </w:rPr>
        <w:t>в случае фактического контроля иностранной компании организацией или физическим лицом (ст. 25.13 Кодекса).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>Контролирующим лицом иностранной структуры без образования юридического лица (далее – ИС) являются лица при соблюдении условий установленных п. п. 8-12, 14-15 ст. 25.13 Кодекса.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>Уведомление о КИК необходимо сдавать налогоплательщикам ежегодно, в том числе если даже ИО или ИС не ведет деятельность, не получает прибыль (ведет убыточную деятельность) или ее прибыль не облагается российскими налогами.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 xml:space="preserve">Российские резиденты при открытии (закрытии) счетов (вкладов) в банках и иных организациях финансового рынка, расположенных за границей, а также при изменении реквизитов таких счетов (вкладов) обязаны в месячный срок направить соответствующее уведомление в налоговые органы по месту своего учета </w:t>
      </w:r>
      <w:proofErr w:type="gramStart"/>
      <w:r w:rsidRPr="00350EE1">
        <w:rPr>
          <w:rFonts w:ascii="Times New Roman" w:hAnsi="Times New Roman" w:cs="Times New Roman"/>
          <w:sz w:val="26"/>
          <w:szCs w:val="26"/>
        </w:rPr>
        <w:t>с целю</w:t>
      </w:r>
      <w:proofErr w:type="gramEnd"/>
      <w:r w:rsidRPr="00350EE1">
        <w:rPr>
          <w:rFonts w:ascii="Times New Roman" w:hAnsi="Times New Roman" w:cs="Times New Roman"/>
          <w:sz w:val="26"/>
          <w:szCs w:val="26"/>
        </w:rPr>
        <w:t xml:space="preserve"> соблюдения валютного законодательства.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0EE1">
        <w:rPr>
          <w:rFonts w:ascii="Times New Roman" w:hAnsi="Times New Roman" w:cs="Times New Roman"/>
          <w:sz w:val="26"/>
          <w:szCs w:val="26"/>
        </w:rPr>
        <w:t>Таким образом, в случае если открытие валютных счетов российскими резидентами за пределами Российской Федерации связано с осуществлением деятельности КИК (финансирования КИК, получения дивидендов от КИК и т.д.) необходимо своевременно уведомить об этом налоговые органы (представить уведомление об участии в ИО (ИС) и КИК по месту постановки на учет (месту жительства для физических лиц) с целью исполнения налогового законодательства в</w:t>
      </w:r>
      <w:proofErr w:type="gramEnd"/>
      <w:r w:rsidRPr="00350EE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50EE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350EE1">
        <w:rPr>
          <w:rFonts w:ascii="Times New Roman" w:hAnsi="Times New Roman" w:cs="Times New Roman"/>
          <w:sz w:val="26"/>
          <w:szCs w:val="26"/>
        </w:rPr>
        <w:t xml:space="preserve"> с главой 3.4 Кодекса «Контролируемые иностранные компании и контролирующие лица» (в </w:t>
      </w:r>
      <w:proofErr w:type="spellStart"/>
      <w:r w:rsidRPr="00350EE1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350EE1">
        <w:rPr>
          <w:rFonts w:ascii="Times New Roman" w:hAnsi="Times New Roman" w:cs="Times New Roman"/>
          <w:sz w:val="26"/>
          <w:szCs w:val="26"/>
        </w:rPr>
        <w:t>. исчисление налога на прибыль организаций и НДФЛ с нераспределенной прибыли КИК).</w:t>
      </w:r>
    </w:p>
    <w:p w:rsidR="002D5336" w:rsidRPr="00350EE1" w:rsidRDefault="002D5336" w:rsidP="0035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50EE1">
        <w:rPr>
          <w:rFonts w:ascii="Times New Roman" w:hAnsi="Times New Roman" w:cs="Times New Roman"/>
          <w:sz w:val="26"/>
          <w:szCs w:val="26"/>
        </w:rPr>
        <w:t>Подробная информация, касающаяся контролируемых иностранных компаний, размещена в разделе «Контролирующие лица и контролируемые иностранные компании» на официальном сайте ФНС России</w:t>
      </w:r>
      <w:r w:rsidR="00350EE1">
        <w:rPr>
          <w:rFonts w:ascii="Times New Roman" w:hAnsi="Times New Roman" w:cs="Times New Roman"/>
          <w:sz w:val="26"/>
          <w:szCs w:val="26"/>
        </w:rPr>
        <w:t xml:space="preserve"> </w:t>
      </w:r>
      <w:r w:rsidR="00350EE1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350EE1" w:rsidRPr="00350EE1">
        <w:rPr>
          <w:rFonts w:ascii="Times New Roman" w:hAnsi="Times New Roman" w:cs="Times New Roman"/>
          <w:sz w:val="26"/>
          <w:szCs w:val="26"/>
        </w:rPr>
        <w:t>.</w:t>
      </w:r>
      <w:r w:rsidR="00350EE1">
        <w:rPr>
          <w:rFonts w:ascii="Times New Roman" w:hAnsi="Times New Roman" w:cs="Times New Roman"/>
          <w:sz w:val="26"/>
          <w:szCs w:val="26"/>
          <w:lang w:val="en-US"/>
        </w:rPr>
        <w:t>nalog</w:t>
      </w:r>
      <w:r w:rsidR="00350EE1" w:rsidRPr="00350EE1">
        <w:rPr>
          <w:rFonts w:ascii="Times New Roman" w:hAnsi="Times New Roman" w:cs="Times New Roman"/>
          <w:sz w:val="26"/>
          <w:szCs w:val="26"/>
        </w:rPr>
        <w:t>.</w:t>
      </w:r>
      <w:r w:rsidR="00350EE1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350EE1" w:rsidRPr="00350EE1">
        <w:rPr>
          <w:rFonts w:ascii="Times New Roman" w:hAnsi="Times New Roman" w:cs="Times New Roman"/>
          <w:sz w:val="26"/>
          <w:szCs w:val="26"/>
        </w:rPr>
        <w:t>.</w:t>
      </w:r>
      <w:r w:rsidR="00350EE1">
        <w:rPr>
          <w:rFonts w:ascii="Times New Roman" w:hAnsi="Times New Roman" w:cs="Times New Roman"/>
          <w:sz w:val="26"/>
          <w:szCs w:val="26"/>
          <w:lang w:val="en-US"/>
        </w:rPr>
        <w:t>ru</w:t>
      </w:r>
      <w:bookmarkStart w:id="0" w:name="_GoBack"/>
      <w:bookmarkEnd w:id="0"/>
      <w:r w:rsidRPr="00350EE1">
        <w:rPr>
          <w:rFonts w:ascii="Times New Roman" w:hAnsi="Times New Roman" w:cs="Times New Roman"/>
          <w:sz w:val="26"/>
          <w:szCs w:val="26"/>
        </w:rPr>
        <w:t>.</w:t>
      </w:r>
    </w:p>
    <w:sectPr w:rsidR="002D5336" w:rsidRPr="0035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B3"/>
    <w:rsid w:val="002D5336"/>
    <w:rsid w:val="00350EE1"/>
    <w:rsid w:val="006265B3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2022-09-08T09:10:00Z</dcterms:created>
  <dcterms:modified xsi:type="dcterms:W3CDTF">2022-09-08T14:00:00Z</dcterms:modified>
</cp:coreProperties>
</file>