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B6341A" w:rsidRPr="00003EA4" w:rsidRDefault="0034695F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2  от 07</w:t>
      </w:r>
      <w:r w:rsidR="001242D2">
        <w:rPr>
          <w:rFonts w:ascii="Times New Roman" w:hAnsi="Times New Roman" w:cs="Times New Roman"/>
          <w:b/>
          <w:bCs/>
          <w:sz w:val="28"/>
          <w:szCs w:val="28"/>
        </w:rPr>
        <w:t>.02.2023</w:t>
      </w:r>
      <w:r w:rsidR="00B6341A"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года органа местного самоуправления </w:t>
      </w:r>
    </w:p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EA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B6341A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1242D2" w:rsidRDefault="001242D2" w:rsidP="001242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 ПРОКУРАТУРЫ  ПИНЕЖСКОГО РАЙОНА</w:t>
      </w:r>
    </w:p>
    <w:p w:rsidR="001242D2" w:rsidRPr="0067342E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7342E">
        <w:rPr>
          <w:rFonts w:ascii="Times New Roman" w:eastAsia="Calibri" w:hAnsi="Times New Roman" w:cs="Times New Roman"/>
          <w:sz w:val="28"/>
        </w:rPr>
        <w:t>о состоянии законности в сфере законодательства об административных правонарушениях при привлечении лиц к административной ответственности</w:t>
      </w:r>
      <w:proofErr w:type="gramEnd"/>
      <w:r w:rsidRPr="0067342E">
        <w:rPr>
          <w:rFonts w:ascii="Times New Roman" w:eastAsia="Calibri" w:hAnsi="Times New Roman" w:cs="Times New Roman"/>
          <w:sz w:val="28"/>
        </w:rPr>
        <w:t xml:space="preserve"> административными комиссиями органов местного самоуправления на территории Пинежского </w:t>
      </w:r>
      <w:r>
        <w:rPr>
          <w:rFonts w:ascii="Times New Roman" w:eastAsia="Calibri" w:hAnsi="Times New Roman" w:cs="Times New Roman"/>
          <w:sz w:val="28"/>
        </w:rPr>
        <w:t>муниципального района за 2022</w:t>
      </w:r>
      <w:r w:rsidRPr="0067342E">
        <w:rPr>
          <w:rFonts w:ascii="Times New Roman" w:eastAsia="Calibri" w:hAnsi="Times New Roman" w:cs="Times New Roman"/>
          <w:sz w:val="28"/>
        </w:rPr>
        <w:t xml:space="preserve"> год. </w:t>
      </w:r>
    </w:p>
    <w:p w:rsidR="001242D2" w:rsidRDefault="001242D2" w:rsidP="001242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2D2" w:rsidRDefault="001242D2" w:rsidP="001242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242D2" w:rsidRDefault="001242D2" w:rsidP="001242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на постоянной основе   осуществляется контроль   исполнения законодательства об административных правонарушениях, в том числе при привлечении лиц к административной ответственности административными комиссиями органов местного самоуправления. 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</w:t>
      </w:r>
      <w:r w:rsidRPr="00E25C95">
        <w:rPr>
          <w:rFonts w:ascii="Times New Roman" w:eastAsia="Arial" w:hAnsi="Times New Roman" w:cs="Arial"/>
          <w:sz w:val="28"/>
          <w:szCs w:val="28"/>
        </w:rPr>
        <w:t xml:space="preserve">1.3.1, </w:t>
      </w:r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ст. 22.1 Кодекса Российской Федерации об административных правонарушениях (далее – </w:t>
      </w:r>
      <w:proofErr w:type="spellStart"/>
      <w:r w:rsidRPr="00E25C9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 РФ), ст. 23 Закона Архангельской области от 20.09.2005 № 84-5-ОЗ "О порядке наделения органов местного самоуправления в Архангельской области отдельными государственными полномочиями Архангельской области", ст. 10.1 Закона Архангельской области от 3 июня 2003 г. № 172-22-ОЗ    административными комиссиями органов местного самоуправления в пределах полномочий рассматриваются дела об</w:t>
      </w:r>
      <w:proofErr w:type="gramEnd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E25C95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proofErr w:type="gramEnd"/>
      <w:r w:rsidRPr="00E25C95">
        <w:rPr>
          <w:rFonts w:ascii="Times New Roman" w:eastAsia="Times New Roman" w:hAnsi="Times New Roman" w:cs="Times New Roman"/>
          <w:sz w:val="28"/>
          <w:szCs w:val="28"/>
        </w:rPr>
        <w:t>, предусмотренных законами субъектов Российской Федерации.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28.3 </w:t>
      </w:r>
      <w:proofErr w:type="spellStart"/>
      <w:r w:rsidRPr="00E25C9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 РФ, ст. 11.3 Закона Архангельской области от 3 июня 2003 г. № 172-22-ОЗ, распоряжения Правительства Российской Федерации от 04.03.2022 № 414-р (вступило в силу 12.03.2022) протоколы об административных правонарушениях, предусмотренных Законом Архангельской области от 3 июня 2003 г. № 172-22-ОЗ, с 12.03.2022 составляются должностными лицами органов внутренних дел (полиции).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19, 20 Закона Архангельской области от 20.09.2005 № 84-5-ОЗ "О порядке наделения органов местного самоуправления в Архангельской области отдельными государственными полномочиями Архангельской области" административная комиссия входит в структуру местной администрации соответствующего муниципального образования в качестве органа местной администрации, организационная функция и правовое сопровождение в части обеспечения деятельности </w:t>
      </w:r>
      <w:r w:rsidRPr="00E25C9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административной комиссии возложено на администрацию соответствующего муниципального образования.</w:t>
      </w:r>
      <w:proofErr w:type="gramEnd"/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 xml:space="preserve">Согласно информации, представленной сельскими поселениями, за 2022 год рассмотрено 80 (АППГ 57) материалов, из них 13 прекращено. К административной ответственности привлечено 67 лиц, которым назначено административное наказание в виде предупреждения (36), в виде штрафа (31). Административное наказание в виде административного штрафа исполнено 20 гражданами. </w:t>
      </w:r>
      <w:proofErr w:type="gramStart"/>
      <w:r w:rsidRPr="00E25C95">
        <w:rPr>
          <w:rFonts w:ascii="Times New Roman" w:eastAsia="Calibri" w:hAnsi="Times New Roman" w:cs="Times New Roman"/>
          <w:sz w:val="28"/>
        </w:rPr>
        <w:t>В</w:t>
      </w:r>
      <w:proofErr w:type="gramEnd"/>
      <w:r w:rsidRPr="00E25C95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E25C95">
        <w:rPr>
          <w:rFonts w:ascii="Times New Roman" w:eastAsia="Calibri" w:hAnsi="Times New Roman" w:cs="Times New Roman"/>
          <w:sz w:val="28"/>
        </w:rPr>
        <w:t>ОСП</w:t>
      </w:r>
      <w:proofErr w:type="gramEnd"/>
      <w:r w:rsidRPr="00E25C95">
        <w:rPr>
          <w:rFonts w:ascii="Times New Roman" w:eastAsia="Calibri" w:hAnsi="Times New Roman" w:cs="Times New Roman"/>
          <w:sz w:val="28"/>
        </w:rPr>
        <w:t xml:space="preserve"> по 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Пинежскому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 xml:space="preserve"> району за отчетный период для принудительного взыскания назначенного административного наказания в виде штрафа из административных комиссий администраций сельских поселений поступило 7 постановлений (возвращены в связи с неправильным оформлением документов).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>Эффективный контроль исполнения административных наказаний обеспечен в МО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Лавельское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 и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Шилегское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». Должностными лицами МО за неуплату административного штрафа в срок в отношении 3 граждан составлены протоколы за совершение административного правонарушения, предусмотренного ст</w:t>
      </w:r>
      <w:r>
        <w:rPr>
          <w:rFonts w:ascii="Times New Roman" w:eastAsia="Calibri" w:hAnsi="Times New Roman" w:cs="Times New Roman"/>
          <w:sz w:val="28"/>
        </w:rPr>
        <w:t xml:space="preserve">. 20.25 </w:t>
      </w:r>
      <w:proofErr w:type="spellStart"/>
      <w:r>
        <w:rPr>
          <w:rFonts w:ascii="Times New Roman" w:eastAsia="Calibri" w:hAnsi="Times New Roman" w:cs="Times New Roman"/>
          <w:sz w:val="28"/>
        </w:rPr>
        <w:t>КоАП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РФ, судом назначены наказания</w:t>
      </w:r>
      <w:r w:rsidRPr="00E25C95">
        <w:rPr>
          <w:rFonts w:ascii="Times New Roman" w:eastAsia="Calibri" w:hAnsi="Times New Roman" w:cs="Times New Roman"/>
          <w:sz w:val="28"/>
        </w:rPr>
        <w:t xml:space="preserve"> в виде административного ареста и обязательных работ. 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>Наибольшее число граждан привлечены к административной ответственности за нарушение тишины и покоя граждан (</w:t>
      </w:r>
      <w:proofErr w:type="gramStart"/>
      <w:r w:rsidRPr="00E25C95">
        <w:rPr>
          <w:rFonts w:ascii="Times New Roman" w:eastAsia="Calibri" w:hAnsi="Times New Roman" w:cs="Times New Roman"/>
          <w:sz w:val="28"/>
        </w:rPr>
        <w:t>ч</w:t>
      </w:r>
      <w:proofErr w:type="gramEnd"/>
      <w:r w:rsidRPr="00E25C95">
        <w:rPr>
          <w:rFonts w:ascii="Times New Roman" w:eastAsia="Calibri" w:hAnsi="Times New Roman" w:cs="Times New Roman"/>
          <w:sz w:val="28"/>
        </w:rPr>
        <w:t xml:space="preserve">. 1 ст. 2.4 закона Архангельской области об административных правонарушениях).  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 xml:space="preserve">За 2022 год в прокуратуру на проверку в </w:t>
      </w:r>
      <w:r>
        <w:rPr>
          <w:rFonts w:ascii="Times New Roman" w:eastAsia="Calibri" w:hAnsi="Times New Roman" w:cs="Times New Roman"/>
          <w:sz w:val="28"/>
        </w:rPr>
        <w:t>прокуратуру представлены 32 материала</w:t>
      </w:r>
      <w:bookmarkStart w:id="0" w:name="_GoBack"/>
      <w:bookmarkEnd w:id="0"/>
      <w:r w:rsidRPr="00E25C95">
        <w:rPr>
          <w:rFonts w:ascii="Times New Roman" w:eastAsia="Calibri" w:hAnsi="Times New Roman" w:cs="Times New Roman"/>
          <w:sz w:val="28"/>
        </w:rPr>
        <w:t xml:space="preserve"> о привлечении к административной ответственности административными комиссиями сельских поселений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Шилегское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»,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Лавельское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», «Сурское», «Пиринемское»,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Сийское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», «Сосновское», «Междуреченское». Прокуратурой района внесены 2 протеста от 09.12.2022 на постановления о привлечении к административной ответственности, которые решениями Пинежского районного суда от 21.12.2022 и 24.01.2023 удовлетворены. В адрес органов местного самоуправления в сфере законодательства об административных правонарушениях в 2022 годы внесены 2 представления (администрация МО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Пинежское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»), которые признаны законными и фактически исполнены. В январе 2023 года прокуратурой района проведена выборочная проверка материалов о привлечении к административной ответственности административной комиссии сельского поселения «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Карпогорское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>», по итогам которой установлены нарушения, в адрес главы администрации МО внесено представление от 06.02.2023.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>Основными нарушениями при привлечении к административной ответственности в действиях должностных лиц и административной комиссии является следующее: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95">
        <w:rPr>
          <w:rFonts w:ascii="Times New Roman" w:eastAsia="Calibri" w:hAnsi="Times New Roman" w:cs="Times New Roman"/>
          <w:sz w:val="28"/>
        </w:rPr>
        <w:t xml:space="preserve">содержание протокола о совершении административного правонарушения не соответствует ст. 28.2 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КоАП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 xml:space="preserve"> РФ. </w:t>
      </w:r>
      <w:proofErr w:type="gramStart"/>
      <w:r w:rsidRPr="00E25C95">
        <w:rPr>
          <w:rFonts w:ascii="Times New Roman" w:eastAsia="Calibri" w:hAnsi="Times New Roman" w:cs="Times New Roman"/>
          <w:sz w:val="28"/>
        </w:rPr>
        <w:t xml:space="preserve">Согласно п. 4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 отсутствие </w:t>
      </w:r>
      <w:r w:rsidRPr="00E25C95">
        <w:rPr>
          <w:rFonts w:ascii="Times New Roman" w:eastAsia="Calibri" w:hAnsi="Times New Roman" w:cs="Times New Roman"/>
          <w:sz w:val="28"/>
        </w:rPr>
        <w:lastRenderedPageBreak/>
        <w:t xml:space="preserve">данных, прямо перечисленных в части 2 статьи 28.2 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КоАП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 xml:space="preserve"> РФ, и иных сведений в зависимости от их значимости для данного конкретного дела об административном правонарушении, является существенным недостатком протокола, что является </w:t>
      </w:r>
      <w:r w:rsidRPr="00E25C95">
        <w:rPr>
          <w:rFonts w:ascii="Times New Roman" w:eastAsia="Times New Roman" w:hAnsi="Times New Roman" w:cs="Times New Roman"/>
          <w:sz w:val="28"/>
          <w:szCs w:val="28"/>
        </w:rPr>
        <w:t>основанием для возврата</w:t>
      </w:r>
      <w:proofErr w:type="gramEnd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и других материалов дела должностному лицу, составившему его, для устранения изложенных выше нарушений закона на основании п. 4 ст. 29.4 </w:t>
      </w:r>
      <w:proofErr w:type="spellStart"/>
      <w:r w:rsidRPr="00E25C9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25C95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 xml:space="preserve">Согласно части 5 статьи 25.6 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КоАП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 xml:space="preserve"> Российской Федерации свидетель предупреждается об административной ответственности за дачу заведомо ложных показаний. При этом на основании части 6 той же статьи за отказ от дачи показаний или за дачу заведомо ложных показаний свидетель несет административную ответственность, предусмотренную статьей 17.9 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КоАП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 xml:space="preserve"> Российской Федерации. При отсутствии данных предупреждений в силу части 2 статьи 50 Конституции Российской Федерации, части 3 статьи 26.2 </w:t>
      </w:r>
      <w:proofErr w:type="spellStart"/>
      <w:r w:rsidRPr="00E25C95">
        <w:rPr>
          <w:rFonts w:ascii="Times New Roman" w:eastAsia="Calibri" w:hAnsi="Times New Roman" w:cs="Times New Roman"/>
          <w:sz w:val="28"/>
        </w:rPr>
        <w:t>КоАП</w:t>
      </w:r>
      <w:proofErr w:type="spellEnd"/>
      <w:r w:rsidRPr="00E25C95">
        <w:rPr>
          <w:rFonts w:ascii="Times New Roman" w:eastAsia="Calibri" w:hAnsi="Times New Roman" w:cs="Times New Roman"/>
          <w:sz w:val="28"/>
        </w:rPr>
        <w:t xml:space="preserve"> Российской Федерации не допускается использование доказательств как полученных с нарушением закона.</w:t>
      </w:r>
    </w:p>
    <w:p w:rsidR="001242D2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5C95">
        <w:rPr>
          <w:rFonts w:ascii="Times New Roman" w:eastAsia="Calibri" w:hAnsi="Times New Roman" w:cs="Times New Roman"/>
          <w:sz w:val="28"/>
        </w:rPr>
        <w:t xml:space="preserve">В соответствии со ст. 10.4 закона Архангельской области от 03.06.2003 № 172-22-ОЗ "Об административных правонарушениях" в состав административной комиссии входят председатель, заместитель председателя, ответственный секретарь и другие члены административной комиссии. В нарушение данной нормы «ответственный секретарь» в некоторых материалах ошибочно   именуется как «секретарь».  </w:t>
      </w:r>
    </w:p>
    <w:p w:rsidR="001242D2" w:rsidRPr="00E25C95" w:rsidRDefault="001242D2" w:rsidP="00124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25C95">
        <w:rPr>
          <w:rFonts w:ascii="Times New Roman" w:eastAsia="Calibri" w:hAnsi="Times New Roman" w:cs="Times New Roman"/>
          <w:sz w:val="28"/>
        </w:rPr>
        <w:t>В целях эффективной реализации своих полномочий органам местного самоуправления необходимо продолжить работу по выработке мер по повышению ответственности должностных лиц, уполномоченных организовать работу административных комиссий, обеспечить направление административных материалов в апелляционный период в прокуратуру для проверки, усилить работу, направленную на контроль исполнения административных наказаний, на разъяснение населению основных положений административного законодательства и о последствиях при их совершении.</w:t>
      </w:r>
      <w:proofErr w:type="gramEnd"/>
    </w:p>
    <w:p w:rsidR="001242D2" w:rsidRPr="006B7533" w:rsidRDefault="001242D2" w:rsidP="001242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1DF" w:rsidRDefault="00CE01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E01DF" w:rsidRPr="00CE01DF" w:rsidRDefault="00CE01DF" w:rsidP="00CE01DF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 w:rsidRPr="00CE01DF">
        <w:rPr>
          <w:rFonts w:ascii="Times New Roman" w:hAnsi="Times New Roman" w:cs="Times New Roman"/>
          <w:b w:val="0"/>
          <w:bCs w:val="0"/>
          <w:color w:val="auto"/>
        </w:rPr>
        <w:lastRenderedPageBreak/>
        <w:t>АДМИНИСТРАЦИЯ СЕЛЬСКОГО ПОСЕЛЕНИЯ «ПИРИНЕМСКОЕ</w:t>
      </w:r>
      <w:r w:rsidRPr="00CE01DF">
        <w:rPr>
          <w:rFonts w:ascii="Times New Roman" w:hAnsi="Times New Roman" w:cs="Times New Roman"/>
          <w:b w:val="0"/>
          <w:bCs w:val="0"/>
        </w:rPr>
        <w:t>»</w:t>
      </w: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E01DF">
        <w:rPr>
          <w:rFonts w:ascii="Times New Roman" w:hAnsi="Times New Roman" w:cs="Times New Roman"/>
          <w:b/>
          <w:bCs/>
          <w:sz w:val="28"/>
        </w:rPr>
        <w:t>«ПИНЕЖСКИЙ МУНИЦИПАЛЬНЫЙ РАЙОН»</w:t>
      </w: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F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CE01DF" w:rsidRDefault="00CE01DF" w:rsidP="00CE01DF">
      <w:pPr>
        <w:pStyle w:val="3"/>
        <w:rPr>
          <w:rFonts w:ascii="Times New Roman" w:hAnsi="Times New Roman" w:cs="Times New Roman"/>
          <w:b w:val="0"/>
          <w:color w:val="auto"/>
        </w:rPr>
      </w:pPr>
    </w:p>
    <w:p w:rsidR="00CE01DF" w:rsidRPr="00CE01DF" w:rsidRDefault="00CE01DF" w:rsidP="00CE01D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CE01DF"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CE01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CE01DF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CE01DF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sz w:val="28"/>
        </w:rPr>
      </w:pP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sz w:val="28"/>
        </w:rPr>
      </w:pPr>
      <w:r w:rsidRPr="00CE01DF">
        <w:rPr>
          <w:rFonts w:ascii="Times New Roman" w:hAnsi="Times New Roman" w:cs="Times New Roman"/>
          <w:sz w:val="28"/>
        </w:rPr>
        <w:t>от 06 февраля 2023 г.      № 1-па</w:t>
      </w: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sz w:val="28"/>
        </w:rPr>
      </w:pP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sz w:val="20"/>
        </w:rPr>
      </w:pPr>
      <w:r w:rsidRPr="00CE01DF">
        <w:rPr>
          <w:rFonts w:ascii="Times New Roman" w:hAnsi="Times New Roman" w:cs="Times New Roman"/>
          <w:sz w:val="20"/>
        </w:rPr>
        <w:t>д.Пиринемь</w:t>
      </w: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CE01DF" w:rsidRPr="00CE01DF" w:rsidRDefault="00CE01DF" w:rsidP="00CE0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F">
        <w:rPr>
          <w:rFonts w:ascii="Times New Roman" w:hAnsi="Times New Roman" w:cs="Times New Roman"/>
          <w:b/>
          <w:sz w:val="28"/>
          <w:szCs w:val="28"/>
        </w:rPr>
        <w:t>об оплате труда работников, замещающих должности, не являющиеся должностями муниципальной службы, и по профессиям рабочих казённого учреждения администрации сельского поселения «Пиринемское» Пинежского муниципального района Архангельской области</w:t>
      </w:r>
    </w:p>
    <w:p w:rsidR="00CE01DF" w:rsidRPr="00CE01DF" w:rsidRDefault="00CE01DF" w:rsidP="00CE01DF">
      <w:pPr>
        <w:rPr>
          <w:rFonts w:ascii="Times New Roman" w:hAnsi="Times New Roman" w:cs="Times New Roman"/>
          <w:b/>
          <w:sz w:val="28"/>
          <w:szCs w:val="28"/>
        </w:rPr>
      </w:pPr>
      <w:r w:rsidRPr="00CE01DF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 администрация сельского поселения «Пиринемское» Пинежского муниципального района Архангельской област</w:t>
      </w:r>
      <w:proofErr w:type="gramStart"/>
      <w:r w:rsidRPr="00CE01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E01DF">
        <w:rPr>
          <w:rFonts w:ascii="Times New Roman" w:hAnsi="Times New Roman" w:cs="Times New Roman"/>
          <w:sz w:val="28"/>
          <w:szCs w:val="28"/>
        </w:rPr>
        <w:t xml:space="preserve"> далее администрация МО «Пиринемское»</w:t>
      </w:r>
    </w:p>
    <w:p w:rsidR="00CE01DF" w:rsidRPr="00CE01DF" w:rsidRDefault="00CE01DF" w:rsidP="00CE01DF">
      <w:pPr>
        <w:pStyle w:val="a5"/>
        <w:rPr>
          <w:b/>
        </w:rPr>
      </w:pPr>
      <w:proofErr w:type="spellStart"/>
      <w:proofErr w:type="gramStart"/>
      <w:r w:rsidRPr="00CE01DF">
        <w:rPr>
          <w:b/>
        </w:rPr>
        <w:t>п</w:t>
      </w:r>
      <w:proofErr w:type="spellEnd"/>
      <w:proofErr w:type="gramEnd"/>
      <w:r w:rsidRPr="00CE01DF">
        <w:rPr>
          <w:b/>
        </w:rPr>
        <w:t xml:space="preserve"> о с т а </w:t>
      </w:r>
      <w:proofErr w:type="spellStart"/>
      <w:r w:rsidRPr="00CE01DF">
        <w:rPr>
          <w:b/>
        </w:rPr>
        <w:t>н</w:t>
      </w:r>
      <w:proofErr w:type="spellEnd"/>
      <w:r w:rsidRPr="00CE01DF">
        <w:rPr>
          <w:b/>
        </w:rPr>
        <w:t xml:space="preserve"> о в л я е т:</w:t>
      </w:r>
    </w:p>
    <w:p w:rsidR="00CE01DF" w:rsidRPr="00CE01DF" w:rsidRDefault="00CE01DF" w:rsidP="00CE01DF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  <w:r w:rsidRPr="00CE01DF">
        <w:rPr>
          <w:rFonts w:ascii="Times New Roman" w:hAnsi="Times New Roman" w:cs="Times New Roman"/>
          <w:b w:val="0"/>
          <w:bCs w:val="0"/>
          <w:sz w:val="28"/>
        </w:rPr>
        <w:t>1. Утвердить прилагаемое Положение об оплате труда работников, замещающих должности, не являющиеся должностями муниципальной службы, и по профессиям рабочих казенных учреждений администрации МО «Пиринемское»</w:t>
      </w:r>
    </w:p>
    <w:p w:rsidR="00CE01DF" w:rsidRPr="00CE01DF" w:rsidRDefault="00CE01DF" w:rsidP="00CE01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DF">
        <w:rPr>
          <w:rFonts w:ascii="Times New Roman" w:hAnsi="Times New Roman" w:cs="Times New Roman"/>
          <w:sz w:val="28"/>
        </w:rPr>
        <w:t>2. Признать утратившими силу постановление Администрации МО «Пиринемское</w:t>
      </w:r>
      <w:r w:rsidRPr="00CE01DF">
        <w:rPr>
          <w:rFonts w:ascii="Times New Roman" w:hAnsi="Times New Roman" w:cs="Times New Roman"/>
          <w:sz w:val="28"/>
          <w:szCs w:val="28"/>
        </w:rPr>
        <w:t>» от 19 декабря 2011 года № 55-па «Об утверждении Положения об оплате труда работников, замещающих должности, не являющиеся должностями муниципальной службы, и по профессиям рабочих казенных учреждений муниципального образования «Пиринемское»</w:t>
      </w:r>
    </w:p>
    <w:p w:rsidR="00CE01DF" w:rsidRPr="00CE01DF" w:rsidRDefault="00CE01DF" w:rsidP="00CE01D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E01DF">
        <w:rPr>
          <w:rFonts w:ascii="Times New Roman" w:hAnsi="Times New Roman" w:cs="Times New Roman"/>
          <w:sz w:val="28"/>
        </w:rPr>
        <w:t>3. Настоящее постановление вступает в силу с 1 января 2023 года.</w:t>
      </w:r>
    </w:p>
    <w:p w:rsidR="00CE01DF" w:rsidRPr="00CE01DF" w:rsidRDefault="00CE01DF" w:rsidP="00CE01DF">
      <w:pPr>
        <w:jc w:val="both"/>
        <w:rPr>
          <w:rFonts w:ascii="Times New Roman" w:hAnsi="Times New Roman" w:cs="Times New Roman"/>
          <w:sz w:val="28"/>
        </w:rPr>
      </w:pPr>
    </w:p>
    <w:p w:rsidR="00CE01DF" w:rsidRPr="00CE01DF" w:rsidRDefault="00CE01DF" w:rsidP="00CE01DF">
      <w:pPr>
        <w:rPr>
          <w:rFonts w:ascii="Times New Roman" w:hAnsi="Times New Roman" w:cs="Times New Roman"/>
        </w:rPr>
      </w:pPr>
      <w:r w:rsidRPr="00CE01DF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                       </w:t>
      </w:r>
      <w:proofErr w:type="spellStart"/>
      <w:r w:rsidRPr="00CE01DF">
        <w:rPr>
          <w:rFonts w:ascii="Times New Roman" w:hAnsi="Times New Roman" w:cs="Times New Roman"/>
          <w:sz w:val="28"/>
        </w:rPr>
        <w:t>В.Т.Осюкова</w:t>
      </w:r>
      <w:proofErr w:type="spellEnd"/>
      <w:r w:rsidRPr="00CE01DF">
        <w:rPr>
          <w:rFonts w:ascii="Times New Roman" w:hAnsi="Times New Roman" w:cs="Times New Roman"/>
          <w:sz w:val="28"/>
        </w:rPr>
        <w:t xml:space="preserve">                    </w:t>
      </w:r>
    </w:p>
    <w:p w:rsidR="00CE01DF" w:rsidRDefault="00CE01DF" w:rsidP="00CE01DF">
      <w:pPr>
        <w:pStyle w:val="ConsPlusNormal"/>
        <w:ind w:firstLine="5040"/>
        <w:outlineLvl w:val="0"/>
        <w:rPr>
          <w:rFonts w:ascii="Times New Roman" w:hAnsi="Times New Roman" w:cs="Times New Roman"/>
          <w:sz w:val="28"/>
        </w:rPr>
      </w:pPr>
    </w:p>
    <w:p w:rsidR="00CE01DF" w:rsidRDefault="00CE01DF" w:rsidP="00CE01DF">
      <w:pPr>
        <w:pStyle w:val="ConsPlusNormal"/>
        <w:ind w:firstLine="50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CE01DF" w:rsidRDefault="00CE01DF" w:rsidP="00CE01DF">
      <w:pPr>
        <w:pStyle w:val="ConsPlusNormal"/>
        <w:ind w:firstLine="50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CE01DF" w:rsidRDefault="00CE01DF" w:rsidP="00CE01DF">
      <w:pPr>
        <w:pStyle w:val="ConsPlusNormal"/>
        <w:ind w:firstLine="50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«Пиринемское»</w:t>
      </w:r>
    </w:p>
    <w:p w:rsidR="00CE01DF" w:rsidRDefault="00CE01DF" w:rsidP="00CE01DF">
      <w:pPr>
        <w:pStyle w:val="ConsPlusNormal"/>
        <w:ind w:firstLine="50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06 февраля 2023 года № 1-па</w:t>
      </w:r>
    </w:p>
    <w:p w:rsidR="00CE01DF" w:rsidRDefault="00CE01DF" w:rsidP="00CE01D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</w:rPr>
      </w:pPr>
    </w:p>
    <w:p w:rsidR="00CE01DF" w:rsidRDefault="00CE01DF" w:rsidP="00CE01DF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ОБ ОПЛАТЕ ТРУДА РАБОТНИКОВ, </w:t>
      </w:r>
    </w:p>
    <w:p w:rsidR="00CE01DF" w:rsidRDefault="00CE01DF" w:rsidP="00CE01DF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</w:rPr>
        <w:t xml:space="preserve"> должности, не являющиеся должностями </w:t>
      </w:r>
    </w:p>
    <w:p w:rsidR="00CE01DF" w:rsidRDefault="00CE01DF" w:rsidP="00CE01DF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муниципальной службы, и по профессиям рабочих казенных учреждений администрации МО «Пиринемское» </w:t>
      </w:r>
    </w:p>
    <w:p w:rsidR="00CE01DF" w:rsidRDefault="00CE01DF" w:rsidP="00CE01D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I. Общие положения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</w:rPr>
      </w:pP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Настоящее Положение разработано в соответствии со статьей 144 Трудового Кодекса Российской Федерации и устанавливает систему оплаты труда работников, замещающих должности, не являющиеся должностями муниципальной службы Архангельской области, а также работников, осуществляющих деятельность по профессиям рабочих, в казенных учреждениях </w:t>
      </w:r>
      <w:r w:rsidRPr="00C4609F">
        <w:rPr>
          <w:rFonts w:ascii="Times New Roman" w:hAnsi="Times New Roman" w:cs="Times New Roman"/>
          <w:sz w:val="26"/>
        </w:rPr>
        <w:t>администрация МО «Пиринемское»</w:t>
      </w:r>
      <w:r>
        <w:rPr>
          <w:rFonts w:ascii="Times New Roman" w:hAnsi="Times New Roman" w:cs="Times New Roman"/>
          <w:sz w:val="26"/>
        </w:rPr>
        <w:t xml:space="preserve"> (далее - работники).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Положение распространяется на работников Администрации</w:t>
      </w:r>
      <w:r w:rsidRPr="00C4609F">
        <w:rPr>
          <w:rFonts w:ascii="Times New Roman" w:hAnsi="Times New Roman" w:cs="Times New Roman"/>
          <w:sz w:val="26"/>
        </w:rPr>
        <w:t xml:space="preserve"> МО «Пиринемское»</w:t>
      </w:r>
      <w:r>
        <w:rPr>
          <w:rFonts w:ascii="Times New Roman" w:hAnsi="Times New Roman" w:cs="Times New Roman"/>
          <w:sz w:val="26"/>
        </w:rPr>
        <w:t>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Система оплаты труда работников устанавливается с учетом: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единого тарифно-квалификационного справочника работ и профессий рабочих;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б) единого квалификационного справочника должностей руководителей, специалистов и служащих;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в) государственных гарантий по оплате труда.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Система оплаты труда работников включает в себя: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оклады (должностные оклады);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б) выплаты компенсационного характера (компенсационные выплаты);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в) выплаты стимулирующего характера (стимулирующие выплаты);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Месячная заработная плата работника, полностью отработавшего за этот период норму времени и выполнившего норму труда (трудовые обязанности), не может быть ниже минимального </w:t>
      </w:r>
      <w:proofErr w:type="gramStart"/>
      <w:r>
        <w:rPr>
          <w:rFonts w:ascii="Times New Roman" w:hAnsi="Times New Roman" w:cs="Times New Roman"/>
          <w:sz w:val="26"/>
        </w:rPr>
        <w:t>размера оплаты труда</w:t>
      </w:r>
      <w:proofErr w:type="gramEnd"/>
      <w:r>
        <w:rPr>
          <w:rFonts w:ascii="Times New Roman" w:hAnsi="Times New Roman" w:cs="Times New Roman"/>
          <w:sz w:val="26"/>
        </w:rPr>
        <w:t>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 Оплата труда лиц, работающих по совместительству, а также на условиях неполного рабочего времени, осуществляется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осуществляется раздельно по каждой из должностей.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7. Работникам учреждения график работы и порядок учета рабочего времени определяется представителем нанимателя. 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 суммированном учете рабочего времени стоимость одного часа работы определяется ежемесячно путем деления размера должностного оклада на норму </w:t>
      </w:r>
      <w:r>
        <w:rPr>
          <w:rFonts w:ascii="Times New Roman" w:hAnsi="Times New Roman" w:cs="Times New Roman"/>
          <w:sz w:val="26"/>
        </w:rPr>
        <w:lastRenderedPageBreak/>
        <w:t>количества часов рабочего времени при 36-часовой рабочей недели, установленной для определенного месяца.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8. Введение дополнительных штатных единиц или сокращение действующих штатных единиц осуществляется представителем нанимателя по письменному согласованию с главой муниципального образования.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</w:t>
      </w:r>
      <w:proofErr w:type="spellStart"/>
      <w:r>
        <w:rPr>
          <w:rFonts w:ascii="Times New Roman" w:hAnsi="Times New Roman" w:cs="Times New Roman"/>
          <w:sz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</w:rPr>
        <w:t>. Оклады (должностные оклады) работников</w:t>
      </w:r>
    </w:p>
    <w:p w:rsid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 порядок их применения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Pr="00C4609F" w:rsidRDefault="00CE01DF" w:rsidP="00CE01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</w:rPr>
      </w:pPr>
      <w:r w:rsidRPr="00C4609F">
        <w:rPr>
          <w:rFonts w:ascii="Times New Roman" w:hAnsi="Times New Roman" w:cs="Times New Roman"/>
          <w:sz w:val="26"/>
        </w:rPr>
        <w:t xml:space="preserve">9. Окладом (должностным окладом) является фиксированный </w:t>
      </w:r>
      <w:proofErr w:type="gramStart"/>
      <w:r w:rsidRPr="00C4609F">
        <w:rPr>
          <w:rFonts w:ascii="Times New Roman" w:hAnsi="Times New Roman" w:cs="Times New Roman"/>
          <w:sz w:val="26"/>
        </w:rPr>
        <w:t>размер оплаты труда</w:t>
      </w:r>
      <w:proofErr w:type="gramEnd"/>
      <w:r w:rsidRPr="00C4609F">
        <w:rPr>
          <w:rFonts w:ascii="Times New Roman" w:hAnsi="Times New Roman" w:cs="Times New Roman"/>
          <w:sz w:val="26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выплат.</w:t>
      </w:r>
    </w:p>
    <w:p w:rsidR="00CE01DF" w:rsidRPr="00C4609F" w:rsidRDefault="00CE01DF" w:rsidP="00CE01DF">
      <w:pPr>
        <w:pStyle w:val="a7"/>
        <w:tabs>
          <w:tab w:val="left" w:pos="0"/>
        </w:tabs>
        <w:ind w:firstLine="709"/>
        <w:jc w:val="both"/>
        <w:rPr>
          <w:sz w:val="26"/>
          <w:szCs w:val="20"/>
        </w:rPr>
      </w:pPr>
      <w:r w:rsidRPr="00C4609F">
        <w:rPr>
          <w:sz w:val="26"/>
          <w:szCs w:val="20"/>
        </w:rPr>
        <w:t xml:space="preserve">Оклады (должностные оклады) работников устанавливаются в соответствии с </w:t>
      </w:r>
      <w:hyperlink r:id="rId5" w:history="1">
        <w:r w:rsidRPr="00C4609F">
          <w:rPr>
            <w:sz w:val="26"/>
            <w:szCs w:val="20"/>
          </w:rPr>
          <w:t>приложением N 1</w:t>
        </w:r>
      </w:hyperlink>
      <w:r w:rsidRPr="00C4609F">
        <w:rPr>
          <w:sz w:val="26"/>
          <w:szCs w:val="20"/>
        </w:rPr>
        <w:t xml:space="preserve"> к настоящему Положению</w:t>
      </w:r>
      <w:proofErr w:type="gramStart"/>
      <w:r w:rsidRPr="00C4609F">
        <w:rPr>
          <w:sz w:val="26"/>
          <w:szCs w:val="20"/>
        </w:rPr>
        <w:t>.».</w:t>
      </w:r>
      <w:proofErr w:type="gramEnd"/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 Размеры окладов (должностных окладов) работников включаются в их трудовые договоры.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11. Увеличение (индексация) размеров окладов (должностных окладов) производится на основании распоряжения (приказа) представителя нанимателя в сроки и размерах, установленных нормативными правовыми актами органа местного самоуправления. 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увеличении (индексации) окладов (должностных окладов) работников размеры окладов (должностных окладов) подлежат округлению до целого рубля в сторону увеличения.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>. Выплаты компенсационного характера</w:t>
      </w:r>
    </w:p>
    <w:p w:rsid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 порядок их применения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</w:t>
      </w:r>
      <w:r w:rsidRPr="0052109C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. Выплатами компенсационного характера (компенсационными выплатами) являются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</w:t>
      </w:r>
      <w:proofErr w:type="gramStart"/>
      <w:r>
        <w:rPr>
          <w:rFonts w:ascii="Times New Roman" w:hAnsi="Times New Roman" w:cs="Times New Roman"/>
          <w:sz w:val="26"/>
        </w:rPr>
        <w:t>от</w:t>
      </w:r>
      <w:proofErr w:type="gramEnd"/>
      <w:r>
        <w:rPr>
          <w:rFonts w:ascii="Times New Roman" w:hAnsi="Times New Roman" w:cs="Times New Roman"/>
          <w:sz w:val="26"/>
        </w:rPr>
        <w:t xml:space="preserve"> нормальных, на работах в местностях с особыми климатическими условиями.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</w:t>
      </w:r>
      <w:r w:rsidRPr="0052109C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>. К выплатам компенсационного характера относятся: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ежемесячная надбавка за работу с тяжелыми, вредными и (или) опасными условиями труда;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б) ежемесячная надбавка за особые условия работы:</w:t>
      </w:r>
    </w:p>
    <w:p w:rsidR="00CE01DF" w:rsidRDefault="00CE01DF" w:rsidP="00CE01DF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 разъездной характер работы;</w:t>
      </w:r>
    </w:p>
    <w:p w:rsidR="00CE01DF" w:rsidRDefault="00CE01DF" w:rsidP="00CE01DF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 сменный график работы;</w:t>
      </w:r>
    </w:p>
    <w:p w:rsidR="00CE01DF" w:rsidRDefault="00CE01DF" w:rsidP="00CE01DF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 работу в режиме гибкого рабочего времени;</w:t>
      </w:r>
    </w:p>
    <w:p w:rsidR="00CE01DF" w:rsidRDefault="00CE01DF" w:rsidP="00CE01DF">
      <w:pPr>
        <w:pStyle w:val="ConsPlusNormal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 выполнение обязанностей материально-ответственного лица;</w:t>
      </w:r>
    </w:p>
    <w:p w:rsidR="00CE01DF" w:rsidRDefault="00CE01DF" w:rsidP="00CE01DF">
      <w:pPr>
        <w:pStyle w:val="ConsPlusNormal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 работу с дезинфицирующими средствами;</w:t>
      </w:r>
    </w:p>
    <w:p w:rsidR="00CE01DF" w:rsidRDefault="00CE01DF" w:rsidP="00CE01DF">
      <w:pPr>
        <w:pStyle w:val="ConsPlusNormal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 разовое (эпизодическое) увеличение объема работы;</w:t>
      </w:r>
    </w:p>
    <w:p w:rsidR="00CE01DF" w:rsidRDefault="00CE01DF" w:rsidP="00CE01DF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в) доплата за увеличение объема работы или исполнение обязанностей временно отсутствующего работника;</w:t>
      </w:r>
    </w:p>
    <w:p w:rsidR="00CE01DF" w:rsidRDefault="00CE01DF" w:rsidP="00CE01DF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г) доплата за работу в ночное время;</w:t>
      </w:r>
    </w:p>
    <w:p w:rsidR="00CE01DF" w:rsidRDefault="00CE01DF" w:rsidP="00CE01DF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д</w:t>
      </w:r>
      <w:proofErr w:type="spellEnd"/>
      <w:r>
        <w:rPr>
          <w:rFonts w:ascii="Times New Roman" w:hAnsi="Times New Roman" w:cs="Times New Roman"/>
          <w:sz w:val="26"/>
        </w:rPr>
        <w:t>) доплата за работу в выходные и нерабочие праздничные дни;</w:t>
      </w:r>
    </w:p>
    <w:p w:rsidR="00CE01DF" w:rsidRDefault="00CE01DF" w:rsidP="00CE01DF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е) оплата за сверхурочную работу;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ж) выплаты за работу в местностях с особыми климатическими условиями.</w:t>
      </w:r>
    </w:p>
    <w:p w:rsidR="00CE01DF" w:rsidRPr="006157D4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 w:rsidRPr="006157D4">
        <w:rPr>
          <w:rFonts w:ascii="Times New Roman" w:hAnsi="Times New Roman" w:cs="Times New Roman"/>
          <w:sz w:val="26"/>
        </w:rPr>
        <w:t xml:space="preserve">14. Ежемесячная надбавка за работу с тяжелыми, вредными и (или) опасными условиями труда, устанавливается по результатам аттестации рабочих мест по условиям труда в размере от 4 до 12 процентов оклада (должностного оклада) в соответствии со </w:t>
      </w:r>
      <w:hyperlink r:id="rId6" w:history="1">
        <w:r w:rsidRPr="006157D4">
          <w:rPr>
            <w:rFonts w:ascii="Times New Roman" w:hAnsi="Times New Roman" w:cs="Times New Roman"/>
            <w:sz w:val="26"/>
          </w:rPr>
          <w:t>статьей 147</w:t>
        </w:r>
      </w:hyperlink>
      <w:r w:rsidRPr="006157D4">
        <w:rPr>
          <w:rFonts w:ascii="Times New Roman" w:hAnsi="Times New Roman" w:cs="Times New Roman"/>
          <w:sz w:val="26"/>
        </w:rPr>
        <w:t xml:space="preserve"> Трудового кодекса Российской Федерации.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</w:t>
      </w:r>
      <w:r w:rsidRPr="0052109C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. Ежемесячная надбавка за особые условия работы, устанавливается распоряжением (приказом) представителя нанимателя в процентах к окладу (должностному окладу) в соответствии с приложением № 2. 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</w:t>
      </w:r>
      <w:r w:rsidRPr="0052109C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 xml:space="preserve">. За исполнение обязанностей временно отсутствующего работника без освобождения от работы производится доплата в размере разницы должностных окладов или в размере до 30 процентов к должностному окладу по занимаемой должности (водителю легкового автомобиля – до 35 процентов). 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E01DF">
        <w:rPr>
          <w:rFonts w:ascii="Times New Roman" w:hAnsi="Times New Roman" w:cs="Times New Roman"/>
          <w:sz w:val="26"/>
          <w:szCs w:val="26"/>
        </w:rPr>
        <w:t>17. Доплата за работу в выходные и нерабочие праздничные дни осуществляется в соответствии со статьей 153 Трудового Кодекса и производится в размере одинарной части оклада (должностного оклада) за день или час работы сверх оклада (должностного оклада), если работа производилась в пределах месячной нормы рабочего времени.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E01DF">
        <w:rPr>
          <w:rFonts w:ascii="Times New Roman" w:hAnsi="Times New Roman" w:cs="Times New Roman"/>
          <w:sz w:val="26"/>
          <w:szCs w:val="26"/>
        </w:rPr>
        <w:t>Если работа в выходной или нерабочий праздничный день производилась сверх месячной нормы рабочего времени, то доплата производится в размере двойной части оклада (должностного оклада) за день или час работы сверх оклада (должностного оклада).</w:t>
      </w:r>
    </w:p>
    <w:p w:rsidR="00CE01DF" w:rsidRDefault="00CE01DF" w:rsidP="00CE01DF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 w:rsidRPr="00CE01DF">
        <w:rPr>
          <w:rFonts w:ascii="Times New Roman" w:hAnsi="Times New Roman" w:cs="Times New Roman"/>
          <w:sz w:val="26"/>
          <w:szCs w:val="26"/>
        </w:rPr>
        <w:t>18. Оплата за сверхурочную работу производится в соответствии со статьей 152 Трудового Кодекса и составляет за первые два часа работы – в полуторном размере, за последующие часы – в двойном размере</w:t>
      </w:r>
      <w:r>
        <w:rPr>
          <w:sz w:val="26"/>
          <w:szCs w:val="26"/>
        </w:rPr>
        <w:t>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 w:rsidRPr="006157D4">
        <w:rPr>
          <w:rFonts w:ascii="Times New Roman" w:hAnsi="Times New Roman" w:cs="Times New Roman"/>
          <w:sz w:val="26"/>
        </w:rPr>
        <w:t>19</w:t>
      </w:r>
      <w:r>
        <w:rPr>
          <w:rFonts w:ascii="Times New Roman" w:hAnsi="Times New Roman" w:cs="Times New Roman"/>
          <w:sz w:val="26"/>
        </w:rPr>
        <w:t>.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 и Архангельской области.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выплат, входящих в систему оплаты труда работников.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актами, содержащими нормы трудового права.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Pr="006157D4">
        <w:rPr>
          <w:rFonts w:ascii="Times New Roman" w:hAnsi="Times New Roman" w:cs="Times New Roman"/>
          <w:sz w:val="26"/>
        </w:rPr>
        <w:t>0</w:t>
      </w:r>
      <w:r>
        <w:rPr>
          <w:rFonts w:ascii="Times New Roman" w:hAnsi="Times New Roman" w:cs="Times New Roman"/>
          <w:sz w:val="26"/>
        </w:rPr>
        <w:t>. В трудовой договор работника подлежат включению конкретные размеры устанавливаемых работнику выплат компенсационного характера и условия их начисления.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Выплаты компенсационного характера начисляются работникам на основании распоряжений (приказов) представителя нанимателя.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</w:t>
      </w:r>
      <w:r>
        <w:rPr>
          <w:rFonts w:ascii="Times New Roman" w:hAnsi="Times New Roman" w:cs="Times New Roman"/>
          <w:sz w:val="26"/>
        </w:rPr>
        <w:t>V. Выплаты стимулирующего характера и порядок их применения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Pr="006157D4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>. Выплатами стимулирующего характера (стимулирующими выплатами) являются выплаты, направленные на стимулирование работника к качественному результату труда, а также на поощрение за выполненную работу.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Pr="006157D4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>. К выплатам стимулирующего характера относятся:</w:t>
      </w:r>
    </w:p>
    <w:p w:rsid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ежемесячная надбавка к должностному окладу за выслугу лет;</w:t>
      </w:r>
    </w:p>
    <w:p w:rsidR="00CE01DF" w:rsidRPr="000745AA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б) премия.</w:t>
      </w:r>
    </w:p>
    <w:p w:rsidR="00CE01DF" w:rsidRPr="000745AA" w:rsidRDefault="00CE01DF" w:rsidP="00CE01D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6"/>
        </w:rPr>
      </w:pPr>
      <w:r w:rsidRPr="000745AA">
        <w:rPr>
          <w:rFonts w:ascii="Times New Roman" w:hAnsi="Times New Roman" w:cs="Times New Roman"/>
          <w:b w:val="0"/>
          <w:bCs w:val="0"/>
          <w:sz w:val="26"/>
        </w:rPr>
        <w:t>2</w:t>
      </w:r>
      <w:r>
        <w:rPr>
          <w:rFonts w:ascii="Times New Roman" w:hAnsi="Times New Roman" w:cs="Times New Roman"/>
          <w:b w:val="0"/>
          <w:bCs w:val="0"/>
          <w:sz w:val="26"/>
        </w:rPr>
        <w:t>3</w:t>
      </w:r>
      <w:r w:rsidRPr="000745AA">
        <w:rPr>
          <w:rFonts w:ascii="Times New Roman" w:hAnsi="Times New Roman" w:cs="Times New Roman"/>
          <w:b w:val="0"/>
          <w:bCs w:val="0"/>
          <w:sz w:val="26"/>
        </w:rPr>
        <w:t>. Премирование работников производится в целях усиления их материальной заинтересованности в повышении качества работы, творческом, рационализаторском подходе к решению возложенных задач, своевременном и добросовестном исполнении своих обязанностей, повышении уровня ответственности за порученный участок работы.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23.1. При принятии решения о премировании работника учитываются следующие показатели его работы: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соблюдение трудовой и исполнительской дисциплины;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соблюдение сроков исполнения приказов, распоряжений, а также вышестоящих и других органов;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неисполнение или ненадлежащее исполнение должностных обязанностей</w:t>
      </w:r>
      <w:proofErr w:type="gramStart"/>
      <w:r w:rsidRPr="00CE01DF">
        <w:rPr>
          <w:rFonts w:ascii="Times New Roman" w:hAnsi="Times New Roman" w:cs="Times New Roman"/>
          <w:sz w:val="26"/>
          <w:szCs w:val="20"/>
        </w:rPr>
        <w:t>;.</w:t>
      </w:r>
      <w:proofErr w:type="gramEnd"/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23.2. Размер премии работника определяется в зависимости: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от личного вклада работника в обеспечение выполнения задач и реализации полномочий.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от степени сложности выполнения работником заданий, достигнутых результатов;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от оперативности и профессионализма работника в решении вопросов, входящих в его компетенцию, в выполнении обязанностей, предусмотренных служебным контрактом или должностной инструкцией, в подготовке документов, в выполнении поручений руководителя;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- от своевременности и полноты подготовки отчетности.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23.3. Не подлежат премированию работники, не исполняющие или несвоевременно выполняющие свои служебные обязанности (задания), а также нарушающие трудовую дисциплину.</w:t>
      </w:r>
    </w:p>
    <w:p w:rsidR="00CE01DF" w:rsidRPr="00CE01DF" w:rsidRDefault="00CE01DF" w:rsidP="00CE0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23.4. Выплата премий работнику осуществляется ежемесячно на основании распоряжения (приказа) представителя нанимателя с учетом фактически отработанного времени в отчетном периоде в размере, не превышающем 150% оклада (должностного оклада).</w:t>
      </w:r>
    </w:p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Pr="00CE01DF" w:rsidRDefault="00CE01DF" w:rsidP="00CE01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</w:rPr>
      </w:pPr>
      <w:r w:rsidRPr="00CE01DF">
        <w:rPr>
          <w:rFonts w:ascii="Times New Roman" w:hAnsi="Times New Roman" w:cs="Times New Roman"/>
          <w:sz w:val="26"/>
        </w:rPr>
        <w:t>V. Формирование фонда оплаты труда работников.</w:t>
      </w:r>
    </w:p>
    <w:tbl>
      <w:tblPr>
        <w:tblpPr w:leftFromText="180" w:rightFromText="180" w:vertAnchor="text" w:horzAnchor="margin" w:tblpY="44"/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1"/>
        <w:gridCol w:w="5368"/>
      </w:tblGrid>
      <w:tr w:rsidR="00CE01DF" w:rsidRPr="00CE01DF" w:rsidTr="00D13BA6">
        <w:trPr>
          <w:gridAfter w:val="1"/>
          <w:wAfter w:w="5368" w:type="dxa"/>
          <w:trHeight w:val="485"/>
        </w:trPr>
        <w:tc>
          <w:tcPr>
            <w:tcW w:w="4421" w:type="dxa"/>
            <w:vMerge w:val="restart"/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</w:tr>
      <w:tr w:rsidR="00CE01DF" w:rsidRPr="00CE01DF" w:rsidTr="00D13BA6">
        <w:trPr>
          <w:trHeight w:val="53"/>
        </w:trPr>
        <w:tc>
          <w:tcPr>
            <w:tcW w:w="4421" w:type="dxa"/>
            <w:vMerge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Количество окладо</w:t>
            </w:r>
            <w:proofErr w:type="gramStart"/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в(</w:t>
            </w:r>
            <w:proofErr w:type="gramEnd"/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должностных окладов),применяемых для расчёта</w:t>
            </w:r>
          </w:p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Администрации МО «Пиринемское»</w:t>
            </w:r>
          </w:p>
        </w:tc>
      </w:tr>
      <w:tr w:rsidR="00CE01DF" w:rsidRPr="00CE01DF" w:rsidTr="00D13BA6">
        <w:trPr>
          <w:trHeight w:val="53"/>
        </w:trPr>
        <w:tc>
          <w:tcPr>
            <w:tcW w:w="4421" w:type="dxa"/>
            <w:vAlign w:val="center"/>
          </w:tcPr>
          <w:p w:rsidR="00CE01DF" w:rsidRPr="00CE01DF" w:rsidRDefault="00CE01DF" w:rsidP="00CE01DF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Оклад (должностной оклад)</w:t>
            </w: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01DF" w:rsidRPr="00CE01DF" w:rsidTr="00D13BA6">
        <w:trPr>
          <w:trHeight w:val="439"/>
        </w:trPr>
        <w:tc>
          <w:tcPr>
            <w:tcW w:w="4421" w:type="dxa"/>
            <w:vAlign w:val="center"/>
          </w:tcPr>
          <w:p w:rsidR="00CE01DF" w:rsidRPr="00CE01DF" w:rsidRDefault="00CE01DF" w:rsidP="00CE01DF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за особые условия работы</w:t>
            </w: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CE01DF" w:rsidRPr="00CE01DF" w:rsidTr="00D13BA6">
        <w:trPr>
          <w:trHeight w:val="53"/>
        </w:trPr>
        <w:tc>
          <w:tcPr>
            <w:tcW w:w="4421" w:type="dxa"/>
            <w:vAlign w:val="center"/>
          </w:tcPr>
          <w:p w:rsidR="00CE01DF" w:rsidRPr="00CE01DF" w:rsidRDefault="00CE01DF" w:rsidP="00CE01DF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за выслугу лет</w:t>
            </w: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E01DF" w:rsidRPr="00CE01DF" w:rsidTr="00D13BA6">
        <w:trPr>
          <w:trHeight w:val="53"/>
        </w:trPr>
        <w:tc>
          <w:tcPr>
            <w:tcW w:w="4421" w:type="dxa"/>
            <w:vAlign w:val="center"/>
          </w:tcPr>
          <w:p w:rsidR="00CE01DF" w:rsidRPr="00CE01DF" w:rsidRDefault="00CE01DF" w:rsidP="00CE01DF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Премия</w:t>
            </w: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01DF" w:rsidRPr="00CE01DF" w:rsidTr="00D13BA6">
        <w:trPr>
          <w:trHeight w:val="770"/>
        </w:trPr>
        <w:tc>
          <w:tcPr>
            <w:tcW w:w="4421" w:type="dxa"/>
            <w:vAlign w:val="center"/>
          </w:tcPr>
          <w:p w:rsidR="00CE01DF" w:rsidRPr="00CE01DF" w:rsidRDefault="00CE01DF" w:rsidP="00CE01DF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За работу в выходные дни и исполнение обязанностей временно отсутствующего работника</w:t>
            </w:r>
          </w:p>
        </w:tc>
        <w:tc>
          <w:tcPr>
            <w:tcW w:w="5368" w:type="dxa"/>
            <w:tcBorders>
              <w:left w:val="single" w:sz="4" w:space="0" w:color="auto"/>
            </w:tcBorders>
            <w:vAlign w:val="center"/>
          </w:tcPr>
          <w:p w:rsidR="00CE01DF" w:rsidRPr="00CE01DF" w:rsidRDefault="00CE01DF" w:rsidP="00D13BA6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1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Pr="00CE01DF" w:rsidRDefault="00CE01DF" w:rsidP="00CE01DF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 w:rsidRPr="00CE01DF">
        <w:rPr>
          <w:rFonts w:ascii="Times New Roman" w:hAnsi="Times New Roman" w:cs="Times New Roman"/>
          <w:sz w:val="26"/>
          <w:szCs w:val="20"/>
        </w:rPr>
        <w:t>24. При формировании фонда оплаты труда работников предусматриваются средства на выплату (в расчете на год):</w:t>
      </w:r>
    </w:p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 w:rsidRPr="00CE01DF">
        <w:rPr>
          <w:rFonts w:ascii="Times New Roman" w:hAnsi="Times New Roman" w:cs="Times New Roman"/>
          <w:sz w:val="26"/>
        </w:rPr>
        <w:t>25. Фонд оплаты труда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 w:rsidRPr="00CE01DF">
        <w:rPr>
          <w:rFonts w:ascii="Times New Roman" w:hAnsi="Times New Roman" w:cs="Times New Roman"/>
          <w:sz w:val="26"/>
        </w:rPr>
        <w:t>26. Представитель нанимателя вправе перераспределять средства фонда оплаты труда работников между выплатами, предусмотренными пунктом 26 настоящего раздела.</w:t>
      </w:r>
    </w:p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  <w:r w:rsidRPr="00CE01DF">
        <w:rPr>
          <w:rFonts w:ascii="Times New Roman" w:hAnsi="Times New Roman" w:cs="Times New Roman"/>
          <w:sz w:val="26"/>
        </w:rPr>
        <w:t>27. В пределах утвержденного фонда оплаты труда работнику может быть осуществлена социальная выплата в виде материальной помощи на основании заявления работника в размере, не превышающем двух окладов (должностных окладов) в год.</w:t>
      </w:r>
    </w:p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4652C8" w:rsidRDefault="004652C8" w:rsidP="004652C8">
      <w:pPr>
        <w:pStyle w:val="a7"/>
        <w:ind w:left="4500"/>
      </w:pPr>
      <w:r>
        <w:t>Приложение № 1 к Положению «Об оплате труда работников, замещающих должности, не являющиеся должностями муниципальной службы, и по профессиям рабочих казенных учреждений администрации сельского поселения «Пиринемское</w:t>
      </w:r>
      <w:proofErr w:type="gramStart"/>
      <w:r>
        <w:t>»П</w:t>
      </w:r>
      <w:proofErr w:type="gramEnd"/>
      <w:r>
        <w:t xml:space="preserve">инежского муниципального района Архангельской области, утвержденного постановлением Администрации МО «Пиринемское» </w:t>
      </w:r>
    </w:p>
    <w:p w:rsidR="004652C8" w:rsidRDefault="004652C8" w:rsidP="004652C8">
      <w:pPr>
        <w:pStyle w:val="a7"/>
        <w:ind w:left="4500"/>
      </w:pPr>
      <w:r>
        <w:t>от 06 февраля 2023 года № 01-па</w:t>
      </w:r>
    </w:p>
    <w:p w:rsidR="004652C8" w:rsidRDefault="004652C8" w:rsidP="004652C8">
      <w:pPr>
        <w:pStyle w:val="a7"/>
      </w:pPr>
    </w:p>
    <w:p w:rsidR="004652C8" w:rsidRDefault="004652C8" w:rsidP="004652C8">
      <w:pPr>
        <w:pStyle w:val="a7"/>
      </w:pPr>
    </w:p>
    <w:p w:rsidR="004652C8" w:rsidRPr="001F3470" w:rsidRDefault="004652C8" w:rsidP="004652C8">
      <w:pPr>
        <w:pStyle w:val="a7"/>
        <w:rPr>
          <w:b/>
          <w:sz w:val="28"/>
        </w:rPr>
      </w:pPr>
      <w:r w:rsidRPr="001F3470">
        <w:rPr>
          <w:b/>
          <w:sz w:val="28"/>
        </w:rPr>
        <w:t xml:space="preserve">Размеры должностных окладов </w:t>
      </w:r>
    </w:p>
    <w:p w:rsidR="004652C8" w:rsidRDefault="004652C8" w:rsidP="004652C8">
      <w:pPr>
        <w:rPr>
          <w:sz w:val="28"/>
        </w:rPr>
      </w:pPr>
    </w:p>
    <w:p w:rsidR="004652C8" w:rsidRDefault="004652C8" w:rsidP="004652C8">
      <w:pPr>
        <w:pStyle w:val="a7"/>
        <w:numPr>
          <w:ilvl w:val="0"/>
          <w:numId w:val="5"/>
        </w:numPr>
        <w:spacing w:after="0" w:line="240" w:lineRule="auto"/>
        <w:jc w:val="center"/>
        <w:rPr>
          <w:sz w:val="28"/>
        </w:rPr>
      </w:pPr>
      <w:r>
        <w:rPr>
          <w:sz w:val="28"/>
        </w:rPr>
        <w:lastRenderedPageBreak/>
        <w:t>По профессиям рабочих</w:t>
      </w:r>
    </w:p>
    <w:p w:rsidR="004652C8" w:rsidRDefault="004652C8" w:rsidP="004652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2340"/>
        <w:gridCol w:w="2263"/>
      </w:tblGrid>
      <w:tr w:rsidR="004652C8" w:rsidTr="00EE4C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68" w:type="dxa"/>
          </w:tcPr>
          <w:p w:rsidR="004652C8" w:rsidRDefault="004652C8" w:rsidP="00EE4C9E">
            <w:pPr>
              <w:jc w:val="center"/>
            </w:pPr>
            <w:r>
              <w:t>Наименование должности</w:t>
            </w:r>
          </w:p>
        </w:tc>
        <w:tc>
          <w:tcPr>
            <w:tcW w:w="2340" w:type="dxa"/>
          </w:tcPr>
          <w:p w:rsidR="004652C8" w:rsidRDefault="004652C8" w:rsidP="00EE4C9E">
            <w:pPr>
              <w:jc w:val="center"/>
            </w:pPr>
            <w:r>
              <w:t>Квалификационный уровень</w:t>
            </w:r>
          </w:p>
        </w:tc>
        <w:tc>
          <w:tcPr>
            <w:tcW w:w="2263" w:type="dxa"/>
          </w:tcPr>
          <w:p w:rsidR="004652C8" w:rsidRDefault="004652C8" w:rsidP="00EE4C9E">
            <w:pPr>
              <w:jc w:val="center"/>
            </w:pPr>
            <w:r>
              <w:t>Оклад (рублей)</w:t>
            </w:r>
          </w:p>
        </w:tc>
      </w:tr>
      <w:tr w:rsidR="004652C8" w:rsidTr="00EE4C9E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9571" w:type="dxa"/>
            <w:gridSpan w:val="3"/>
            <w:vAlign w:val="center"/>
          </w:tcPr>
          <w:p w:rsidR="004652C8" w:rsidRDefault="004652C8" w:rsidP="00EE4C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 Профессиональная квалификационная группа «Общеотраслевые профессии рабочих второго уровня»</w:t>
            </w:r>
          </w:p>
        </w:tc>
      </w:tr>
      <w:tr w:rsidR="004652C8" w:rsidTr="00EE4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</w:tcPr>
          <w:p w:rsidR="004652C8" w:rsidRDefault="004652C8" w:rsidP="00EE4C9E">
            <w:pPr>
              <w:rPr>
                <w:sz w:val="28"/>
              </w:rPr>
            </w:pPr>
            <w:r>
              <w:rPr>
                <w:sz w:val="28"/>
              </w:rPr>
              <w:t>Водитель легкового автомобиля</w:t>
            </w:r>
          </w:p>
        </w:tc>
        <w:tc>
          <w:tcPr>
            <w:tcW w:w="2340" w:type="dxa"/>
            <w:vAlign w:val="center"/>
          </w:tcPr>
          <w:p w:rsidR="004652C8" w:rsidRDefault="004652C8" w:rsidP="00EE4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3" w:type="dxa"/>
            <w:vAlign w:val="center"/>
          </w:tcPr>
          <w:p w:rsidR="004652C8" w:rsidRDefault="004652C8" w:rsidP="00EE4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7900</w:t>
            </w:r>
          </w:p>
        </w:tc>
      </w:tr>
      <w:tr w:rsidR="004652C8" w:rsidTr="00EE4C9E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571" w:type="dxa"/>
            <w:gridSpan w:val="3"/>
            <w:vAlign w:val="center"/>
          </w:tcPr>
          <w:p w:rsidR="004652C8" w:rsidRDefault="004652C8" w:rsidP="00EE4C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Профессиональная квалификационная группа «Общеотраслевые профессии рабочих первого уровня»</w:t>
            </w:r>
          </w:p>
        </w:tc>
      </w:tr>
      <w:tr w:rsidR="004652C8" w:rsidTr="00EE4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</w:tcPr>
          <w:p w:rsidR="004652C8" w:rsidRDefault="004652C8" w:rsidP="00EE4C9E">
            <w:pPr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  <w:tc>
          <w:tcPr>
            <w:tcW w:w="2340" w:type="dxa"/>
            <w:vAlign w:val="center"/>
          </w:tcPr>
          <w:p w:rsidR="004652C8" w:rsidRDefault="004652C8" w:rsidP="00EE4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3" w:type="dxa"/>
            <w:vAlign w:val="center"/>
          </w:tcPr>
          <w:p w:rsidR="004652C8" w:rsidRDefault="004652C8" w:rsidP="00EE4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5350</w:t>
            </w:r>
          </w:p>
        </w:tc>
      </w:tr>
    </w:tbl>
    <w:p w:rsidR="004652C8" w:rsidRDefault="004652C8" w:rsidP="004652C8">
      <w:pPr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10"/>
        <w:gridCol w:w="4620"/>
      </w:tblGrid>
      <w:tr w:rsidR="004652C8">
        <w:tblPrEx>
          <w:tblCellMar>
            <w:top w:w="0" w:type="dxa"/>
            <w:bottom w:w="0" w:type="dxa"/>
          </w:tblCellMar>
        </w:tblPrEx>
        <w:trPr>
          <w:trHeight w:val="3185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2 к Положению «Об оплате труда работников, замещающих должности, не являющиеся должностями муниципальной службы, и по профессиям рабочих казенных учреждений администрации сельского поселения «Пиринемское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»П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инежского муниципального района Архангельской области, утвержденного постановлением Администрации МО «Пиринемское» </w:t>
            </w:r>
          </w:p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06 февраля 2023 года № 01-па</w:t>
            </w:r>
          </w:p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2C8" w:rsidTr="004652C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Размеры ежемесячной надбавки за особые условия работы</w:t>
            </w:r>
          </w:p>
        </w:tc>
      </w:tr>
      <w:tr w:rsidR="004652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2C8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 ежемесячной надбавки за особые условия работы в процентах к окладу (должностному окладу)</w:t>
            </w:r>
          </w:p>
        </w:tc>
      </w:tr>
      <w:tr w:rsidR="004652C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Должности профессиональной квалификационной группы "Общеотраслевые профессии рабочих второго уровня"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90%</w:t>
            </w:r>
          </w:p>
        </w:tc>
      </w:tr>
      <w:tr w:rsidR="004652C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Должности профессиональной квалификационной группы "Общеотраслевые профессии рабочих первого уровня"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C8" w:rsidRDefault="0046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105%</w:t>
            </w:r>
          </w:p>
        </w:tc>
      </w:tr>
    </w:tbl>
    <w:p w:rsidR="00CE01DF" w:rsidRPr="00CE01DF" w:rsidRDefault="00CE01DF" w:rsidP="00CE01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</w:rPr>
      </w:pPr>
    </w:p>
    <w:p w:rsidR="00CE01DF" w:rsidRPr="00CE01DF" w:rsidRDefault="00CE01DF" w:rsidP="00CE01DF">
      <w:pPr>
        <w:rPr>
          <w:rFonts w:ascii="Times New Roman" w:hAnsi="Times New Roman" w:cs="Times New Roman"/>
        </w:rPr>
      </w:pPr>
    </w:p>
    <w:p w:rsidR="001242D2" w:rsidRDefault="001242D2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42D2" w:rsidSect="0048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594569E"/>
    <w:multiLevelType w:val="hybridMultilevel"/>
    <w:tmpl w:val="7FE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5163"/>
    <w:multiLevelType w:val="hybridMultilevel"/>
    <w:tmpl w:val="05641D2C"/>
    <w:lvl w:ilvl="0" w:tplc="748A56F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E9F7595"/>
    <w:multiLevelType w:val="hybridMultilevel"/>
    <w:tmpl w:val="9410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341A"/>
    <w:rsid w:val="001242D2"/>
    <w:rsid w:val="0034695F"/>
    <w:rsid w:val="00374487"/>
    <w:rsid w:val="00380B88"/>
    <w:rsid w:val="004652C8"/>
    <w:rsid w:val="00483281"/>
    <w:rsid w:val="007A1D98"/>
    <w:rsid w:val="00960A55"/>
    <w:rsid w:val="00B6341A"/>
    <w:rsid w:val="00CE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1"/>
  </w:style>
  <w:style w:type="paragraph" w:styleId="1">
    <w:name w:val="heading 1"/>
    <w:basedOn w:val="a"/>
    <w:next w:val="a"/>
    <w:link w:val="10"/>
    <w:uiPriority w:val="9"/>
    <w:qFormat/>
    <w:rsid w:val="00CE0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34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634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rsid w:val="00B6341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634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634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634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B634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6341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634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01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CE01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01DF"/>
  </w:style>
  <w:style w:type="paragraph" w:customStyle="1" w:styleId="ConsPlusTitle">
    <w:name w:val="ConsPlusTitle"/>
    <w:rsid w:val="00CE01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254;fld=134;dst=100983" TargetMode="External"/><Relationship Id="rId5" Type="http://schemas.openxmlformats.org/officeDocument/2006/relationships/hyperlink" Target="consultantplus://offline/main?base=RLAW013;n=43966;fld=134;dst=100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3044</Words>
  <Characters>17356</Characters>
  <Application>Microsoft Office Word</Application>
  <DocSecurity>0</DocSecurity>
  <Lines>144</Lines>
  <Paragraphs>40</Paragraphs>
  <ScaleCrop>false</ScaleCrop>
  <Company>RUSSIA</Company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9</cp:revision>
  <cp:lastPrinted>2023-02-08T09:28:00Z</cp:lastPrinted>
  <dcterms:created xsi:type="dcterms:W3CDTF">2023-02-06T13:16:00Z</dcterms:created>
  <dcterms:modified xsi:type="dcterms:W3CDTF">2023-03-17T09:09:00Z</dcterms:modified>
</cp:coreProperties>
</file>