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C4" w:rsidRPr="007E30C4" w:rsidRDefault="007E30C4" w:rsidP="007E30C4">
      <w:pPr>
        <w:pStyle w:val="1"/>
        <w:jc w:val="center"/>
      </w:pPr>
      <w:r w:rsidRPr="007E30C4">
        <w:t>Внесены изменения в форму декларации по налогу на прибыль организаций</w:t>
      </w:r>
    </w:p>
    <w:p w:rsidR="007E30C4" w:rsidRPr="007E30C4" w:rsidRDefault="007E30C4" w:rsidP="007E30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E30C4" w:rsidRPr="007E30C4" w:rsidRDefault="007E30C4" w:rsidP="007E3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66B3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958E1E5" wp14:editId="01DED3F4">
            <wp:simplePos x="0" y="0"/>
            <wp:positionH relativeFrom="column">
              <wp:posOffset>-184785</wp:posOffset>
            </wp:positionH>
            <wp:positionV relativeFrom="paragraph">
              <wp:posOffset>121920</wp:posOffset>
            </wp:positionV>
            <wp:extent cx="3259455" cy="2171700"/>
            <wp:effectExtent l="0" t="0" r="0" b="0"/>
            <wp:wrapSquare wrapText="bothSides"/>
            <wp:docPr id="1" name="Рисунок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tgtFrame="_blank" w:history="1">
        <w:r w:rsidRPr="007E30C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Утверждены</w:t>
        </w:r>
      </w:hyperlink>
      <w:r w:rsidRPr="007E30C4">
        <w:rPr>
          <w:rFonts w:ascii="Times New Roman" w:eastAsia="Times New Roman" w:hAnsi="Times New Roman" w:cs="Times New Roman"/>
          <w:sz w:val="30"/>
          <w:szCs w:val="30"/>
          <w:lang w:eastAsia="ru-RU"/>
        </w:rPr>
        <w:t> изменения в форму декларации по налогу на прибыль организаций, порядок ее заполнения и формат представления в электронной форме.</w:t>
      </w:r>
    </w:p>
    <w:p w:rsidR="007E30C4" w:rsidRPr="007E30C4" w:rsidRDefault="007E30C4" w:rsidP="007E30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30C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Они учитывают установление льготного порядка налогообложения прибыли:</w:t>
      </w:r>
    </w:p>
    <w:p w:rsidR="007E30C4" w:rsidRPr="007E30C4" w:rsidRDefault="007E30C4" w:rsidP="007E30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30C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резидентов Арктической зоны Российской Федерации;</w:t>
      </w:r>
    </w:p>
    <w:p w:rsidR="007E30C4" w:rsidRPr="007E30C4" w:rsidRDefault="007E30C4" w:rsidP="007E30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30C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организаций, осуществляющих деятельность в области информационных технологий, а также проектирование и разработку изделий электронной компонентной базы и электронной (радиоэлектронной) продукции;</w:t>
      </w:r>
    </w:p>
    <w:p w:rsidR="007E30C4" w:rsidRPr="007E30C4" w:rsidRDefault="007E30C4" w:rsidP="007E30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30C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организаций, осуществляющих на новых производственных мощностях производство сжиженного природного газа и переработку углеводородного сырья в продукцию нефтехимии.</w:t>
      </w:r>
    </w:p>
    <w:p w:rsidR="007E30C4" w:rsidRPr="007E30C4" w:rsidRDefault="007E30C4" w:rsidP="007E30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30C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декларацию теперь не включаются сведения о выплаченных физическим лицам доходах от операций с ценными бумагами и производными финансовыми инструментами, а также от выплат по ценным бумагам российских эмитентов.</w:t>
      </w:r>
    </w:p>
    <w:p w:rsidR="007E30C4" w:rsidRPr="007E30C4" w:rsidRDefault="007E30C4" w:rsidP="007E30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30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Уточненная форма декларации </w:t>
      </w:r>
      <w:bookmarkStart w:id="0" w:name="_GoBack"/>
      <w:bookmarkEnd w:id="0"/>
      <w:r w:rsidR="001F562A" w:rsidRPr="007E30C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применяется,</w:t>
      </w:r>
      <w:r w:rsidRPr="007E30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начиная с налогового периода 2020 года.</w:t>
      </w:r>
    </w:p>
    <w:p w:rsidR="007E30C4" w:rsidRPr="007E30C4" w:rsidRDefault="007E30C4" w:rsidP="007E30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4871" w:rsidRPr="007E30C4" w:rsidRDefault="002D4871" w:rsidP="007E30C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E30C4" w:rsidRPr="007E30C4" w:rsidRDefault="007E30C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7E30C4" w:rsidRPr="007E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16E4"/>
    <w:multiLevelType w:val="multilevel"/>
    <w:tmpl w:val="D162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C4"/>
    <w:rsid w:val="001F562A"/>
    <w:rsid w:val="002D4871"/>
    <w:rsid w:val="007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1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1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2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8202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91600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nalog.ru/cdn/image/1931610/original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Цыганова Галина Александровна</cp:lastModifiedBy>
  <cp:revision>2</cp:revision>
  <cp:lastPrinted>2020-09-22T12:05:00Z</cp:lastPrinted>
  <dcterms:created xsi:type="dcterms:W3CDTF">2020-09-22T07:03:00Z</dcterms:created>
  <dcterms:modified xsi:type="dcterms:W3CDTF">2020-09-22T12:05:00Z</dcterms:modified>
</cp:coreProperties>
</file>